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0C7" w:rsidRPr="00F520C8" w:rsidRDefault="005A121C" w:rsidP="00BD1BC8">
      <w:pPr>
        <w:pStyle w:val="oddelovac1"/>
        <w:widowControl w:val="0"/>
        <w:jc w:val="right"/>
        <w:rPr>
          <w:rFonts w:cs="Arial"/>
          <w:b/>
          <w:sz w:val="24"/>
          <w:szCs w:val="24"/>
        </w:rPr>
      </w:pPr>
      <w:r w:rsidRPr="00F520C8">
        <w:rPr>
          <w:rFonts w:cs="Arial"/>
          <w:b/>
          <w:sz w:val="24"/>
          <w:szCs w:val="24"/>
        </w:rPr>
        <w:t>Příloha č.</w:t>
      </w:r>
      <w:r w:rsidR="00721211" w:rsidRPr="00F520C8">
        <w:rPr>
          <w:rFonts w:cs="Arial"/>
          <w:b/>
          <w:sz w:val="24"/>
          <w:szCs w:val="24"/>
        </w:rPr>
        <w:t xml:space="preserve"> </w:t>
      </w:r>
      <w:r w:rsidR="00BD1BC8" w:rsidRPr="00F520C8">
        <w:rPr>
          <w:rFonts w:cs="Arial"/>
          <w:b/>
          <w:sz w:val="24"/>
          <w:szCs w:val="24"/>
        </w:rPr>
        <w:t>8</w:t>
      </w:r>
      <w:r w:rsidRPr="00F520C8">
        <w:rPr>
          <w:rFonts w:cs="Arial"/>
          <w:b/>
          <w:sz w:val="24"/>
          <w:szCs w:val="24"/>
        </w:rPr>
        <w:t xml:space="preserve"> </w:t>
      </w:r>
      <w:r w:rsidR="003031B1">
        <w:rPr>
          <w:rFonts w:cs="Arial"/>
          <w:b/>
          <w:sz w:val="24"/>
          <w:szCs w:val="24"/>
        </w:rPr>
        <w:t>K</w:t>
      </w:r>
      <w:r w:rsidRPr="00F520C8">
        <w:rPr>
          <w:rFonts w:cs="Arial"/>
          <w:b/>
          <w:sz w:val="24"/>
          <w:szCs w:val="24"/>
        </w:rPr>
        <w:t>oncesní smlouvy</w:t>
      </w:r>
    </w:p>
    <w:p w:rsidR="00EA30C7" w:rsidRPr="00F520C8" w:rsidRDefault="00EA30C7" w:rsidP="00BE5DFD">
      <w:pPr>
        <w:pStyle w:val="oddelovac1"/>
        <w:widowControl w:val="0"/>
        <w:rPr>
          <w:rFonts w:cs="Arial"/>
          <w:sz w:val="20"/>
          <w:szCs w:val="20"/>
        </w:rPr>
      </w:pPr>
    </w:p>
    <w:p w:rsidR="00EA23F3" w:rsidRPr="00F520C8" w:rsidRDefault="00BD1BC8" w:rsidP="00F520C8">
      <w:pPr>
        <w:pStyle w:val="Nadpis1"/>
        <w:keepNext w:val="0"/>
        <w:keepLines w:val="0"/>
        <w:widowControl w:val="0"/>
        <w:numPr>
          <w:ilvl w:val="0"/>
          <w:numId w:val="0"/>
        </w:numPr>
        <w:spacing w:before="120" w:after="0"/>
        <w:jc w:val="left"/>
        <w:rPr>
          <w:sz w:val="24"/>
          <w:szCs w:val="24"/>
        </w:rPr>
      </w:pPr>
      <w:r w:rsidRPr="00F520C8">
        <w:rPr>
          <w:sz w:val="24"/>
          <w:szCs w:val="24"/>
        </w:rPr>
        <w:t>Vzor roční zprávy o stavu provozovaného Vodohospodářského majetku</w:t>
      </w:r>
      <w:r w:rsidR="00B32F32" w:rsidRPr="00F520C8">
        <w:rPr>
          <w:sz w:val="24"/>
          <w:szCs w:val="24"/>
        </w:rPr>
        <w:br/>
      </w:r>
    </w:p>
    <w:tbl>
      <w:tblPr>
        <w:tblW w:w="9091" w:type="dxa"/>
        <w:tblInd w:w="66" w:type="dxa"/>
        <w:tblBorders>
          <w:top w:val="single" w:sz="12" w:space="0" w:color="auto"/>
          <w:left w:val="single" w:sz="4" w:space="0" w:color="auto"/>
          <w:bottom w:val="single" w:sz="8" w:space="0" w:color="auto"/>
          <w:right w:val="single" w:sz="4" w:space="0" w:color="auto"/>
          <w:insideH w:val="single" w:sz="8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9"/>
        <w:gridCol w:w="9053"/>
        <w:gridCol w:w="19"/>
      </w:tblGrid>
      <w:tr w:rsidR="00EE021B" w:rsidRPr="00F520C8" w:rsidTr="00326635">
        <w:trPr>
          <w:gridBefore w:val="1"/>
          <w:wBefore w:w="19" w:type="dxa"/>
          <w:trHeight w:val="170"/>
        </w:trPr>
        <w:tc>
          <w:tcPr>
            <w:tcW w:w="9072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8DB3E2"/>
            <w:vAlign w:val="center"/>
          </w:tcPr>
          <w:p w:rsidR="00EE021B" w:rsidRPr="00F520C8" w:rsidRDefault="00EE021B" w:rsidP="00833ECD">
            <w:pPr>
              <w:pStyle w:val="Nadpis1"/>
              <w:keepNext w:val="0"/>
              <w:keepLines w:val="0"/>
              <w:widowControl w:val="0"/>
              <w:spacing w:beforeLines="20" w:before="48" w:afterLines="20" w:after="48" w:line="240" w:lineRule="auto"/>
              <w:jc w:val="left"/>
              <w:rPr>
                <w:szCs w:val="20"/>
              </w:rPr>
            </w:pPr>
            <w:bookmarkStart w:id="0" w:name="_Toc214762245"/>
            <w:bookmarkStart w:id="1" w:name="_Toc221690225"/>
            <w:bookmarkStart w:id="2" w:name="_Toc224661435"/>
            <w:bookmarkStart w:id="3" w:name="_Toc244072537"/>
            <w:bookmarkStart w:id="4" w:name="_Toc264298973"/>
            <w:bookmarkStart w:id="5" w:name="_Toc264622661"/>
            <w:r w:rsidRPr="00F520C8">
              <w:rPr>
                <w:szCs w:val="20"/>
              </w:rPr>
              <w:t>Ú</w:t>
            </w:r>
            <w:bookmarkEnd w:id="0"/>
            <w:bookmarkEnd w:id="1"/>
            <w:bookmarkEnd w:id="2"/>
            <w:r w:rsidRPr="00F520C8">
              <w:rPr>
                <w:szCs w:val="20"/>
              </w:rPr>
              <w:t>vod</w:t>
            </w:r>
            <w:bookmarkEnd w:id="3"/>
            <w:bookmarkEnd w:id="4"/>
            <w:bookmarkEnd w:id="5"/>
          </w:p>
        </w:tc>
      </w:tr>
      <w:tr w:rsidR="0011634B" w:rsidRPr="00F520C8" w:rsidTr="00326635">
        <w:trPr>
          <w:gridBefore w:val="1"/>
          <w:wBefore w:w="19" w:type="dxa"/>
          <w:trHeight w:val="170"/>
        </w:trPr>
        <w:tc>
          <w:tcPr>
            <w:tcW w:w="9072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11634B" w:rsidRPr="00F520C8" w:rsidRDefault="0011634B" w:rsidP="00833ECD">
            <w:pPr>
              <w:pStyle w:val="StylPalatinoLinotype10bAutomatickPed3bZa3b"/>
              <w:keepNext w:val="0"/>
              <w:widowControl w:val="0"/>
              <w:spacing w:beforeLines="20" w:before="48" w:afterLines="20" w:after="48" w:line="240" w:lineRule="auto"/>
              <w:jc w:val="left"/>
              <w:rPr>
                <w:rFonts w:cs="Arial"/>
              </w:rPr>
            </w:pPr>
            <w:r w:rsidRPr="00F520C8">
              <w:rPr>
                <w:rFonts w:cs="Arial"/>
              </w:rPr>
              <w:t>Hodnocené období (od-do):</w:t>
            </w:r>
          </w:p>
        </w:tc>
      </w:tr>
      <w:tr w:rsidR="00EE021B" w:rsidRPr="00F520C8" w:rsidTr="00326635">
        <w:trPr>
          <w:gridBefore w:val="1"/>
          <w:wBefore w:w="19" w:type="dxa"/>
          <w:trHeight w:val="170"/>
        </w:trPr>
        <w:tc>
          <w:tcPr>
            <w:tcW w:w="9072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StylPalatinoLinotype10bAutomatickPed3bZa3b"/>
              <w:keepNext w:val="0"/>
              <w:widowControl w:val="0"/>
              <w:spacing w:beforeLines="20" w:before="48" w:afterLines="20" w:after="48" w:line="240" w:lineRule="auto"/>
              <w:jc w:val="left"/>
              <w:rPr>
                <w:rFonts w:cs="Arial"/>
              </w:rPr>
            </w:pPr>
            <w:r w:rsidRPr="00F520C8">
              <w:rPr>
                <w:rFonts w:cs="Arial"/>
              </w:rPr>
              <w:t>Provozovatel:</w:t>
            </w:r>
          </w:p>
        </w:tc>
      </w:tr>
      <w:tr w:rsidR="00EE021B" w:rsidRPr="00F520C8" w:rsidTr="00326635">
        <w:trPr>
          <w:gridBefore w:val="1"/>
          <w:wBefore w:w="19" w:type="dxa"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StylPalatinoLinotype10bAutomatickPed3bZa3b"/>
              <w:keepNext w:val="0"/>
              <w:widowControl w:val="0"/>
              <w:spacing w:beforeLines="20" w:before="48" w:afterLines="20" w:after="48" w:line="240" w:lineRule="auto"/>
              <w:jc w:val="left"/>
              <w:rPr>
                <w:rFonts w:cs="Arial"/>
              </w:rPr>
            </w:pPr>
            <w:r w:rsidRPr="00F520C8">
              <w:rPr>
                <w:rFonts w:cs="Arial"/>
              </w:rPr>
              <w:t>Adresa:</w:t>
            </w:r>
          </w:p>
        </w:tc>
      </w:tr>
      <w:tr w:rsidR="00EE021B" w:rsidRPr="00F520C8" w:rsidTr="00326635">
        <w:trPr>
          <w:gridBefore w:val="1"/>
          <w:wBefore w:w="19" w:type="dxa"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StylPalatinoLinotype10bAutomatickPed3bZa3b"/>
              <w:keepNext w:val="0"/>
              <w:widowControl w:val="0"/>
              <w:spacing w:beforeLines="20" w:before="48" w:afterLines="20" w:after="48" w:line="240" w:lineRule="auto"/>
              <w:jc w:val="left"/>
              <w:rPr>
                <w:rFonts w:cs="Arial"/>
              </w:rPr>
            </w:pPr>
            <w:r w:rsidRPr="00F520C8">
              <w:rPr>
                <w:rFonts w:cs="Arial"/>
              </w:rPr>
              <w:t>Datum vydání:</w:t>
            </w:r>
            <w:bookmarkStart w:id="6" w:name="_GoBack"/>
            <w:bookmarkEnd w:id="6"/>
          </w:p>
        </w:tc>
      </w:tr>
      <w:tr w:rsidR="00EE021B" w:rsidRPr="00F520C8" w:rsidTr="00326635">
        <w:trPr>
          <w:gridBefore w:val="1"/>
          <w:wBefore w:w="19" w:type="dxa"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tabs>
                <w:tab w:val="clear" w:pos="0"/>
                <w:tab w:val="num" w:pos="709"/>
              </w:tabs>
              <w:spacing w:beforeLines="20" w:before="48" w:afterLines="20" w:after="48" w:line="240" w:lineRule="auto"/>
              <w:ind w:left="709" w:hanging="709"/>
              <w:rPr>
                <w:szCs w:val="20"/>
              </w:rPr>
            </w:pPr>
            <w:bookmarkStart w:id="7" w:name="_Toc221690226"/>
            <w:bookmarkStart w:id="8" w:name="_Toc224661436"/>
            <w:r w:rsidRPr="00F520C8">
              <w:rPr>
                <w:szCs w:val="20"/>
              </w:rPr>
              <w:t>Stručný popis smluvního vztahu mezi provozovatelem a vlastníkem jako správcem vodohospodářského majetku</w:t>
            </w:r>
            <w:bookmarkEnd w:id="7"/>
            <w:bookmarkEnd w:id="8"/>
            <w:r w:rsidRPr="00F520C8" w:rsidDel="00BD4119">
              <w:rPr>
                <w:szCs w:val="20"/>
              </w:rPr>
              <w:t xml:space="preserve"> </w:t>
            </w:r>
          </w:p>
        </w:tc>
      </w:tr>
      <w:tr w:rsidR="00EE021B" w:rsidRPr="00F520C8" w:rsidTr="00326635">
        <w:trPr>
          <w:gridBefore w:val="1"/>
          <w:wBefore w:w="19" w:type="dxa"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spacing w:beforeLines="20" w:before="48" w:afterLines="20" w:after="48" w:line="240" w:lineRule="auto"/>
              <w:rPr>
                <w:szCs w:val="20"/>
              </w:rPr>
            </w:pPr>
            <w:bookmarkStart w:id="9" w:name="_Toc221690227"/>
            <w:bookmarkStart w:id="10" w:name="_Toc224661437"/>
            <w:r w:rsidRPr="00F520C8">
              <w:rPr>
                <w:szCs w:val="20"/>
              </w:rPr>
              <w:t>Stručný popis provozovaného majetku</w:t>
            </w:r>
            <w:bookmarkEnd w:id="9"/>
            <w:bookmarkEnd w:id="10"/>
            <w:r w:rsidRPr="00F520C8">
              <w:rPr>
                <w:szCs w:val="20"/>
              </w:rPr>
              <w:t xml:space="preserve"> </w:t>
            </w:r>
          </w:p>
        </w:tc>
      </w:tr>
      <w:tr w:rsidR="00EE021B" w:rsidRPr="00F520C8" w:rsidTr="00326635">
        <w:trPr>
          <w:gridBefore w:val="1"/>
          <w:wBefore w:w="19" w:type="dxa"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spacing w:beforeLines="20" w:before="48" w:afterLines="20" w:after="48" w:line="240" w:lineRule="auto"/>
              <w:rPr>
                <w:szCs w:val="20"/>
              </w:rPr>
            </w:pPr>
            <w:bookmarkStart w:id="11" w:name="_Toc221690228"/>
            <w:bookmarkStart w:id="12" w:name="_Toc224661438"/>
            <w:r w:rsidRPr="00F520C8">
              <w:rPr>
                <w:szCs w:val="20"/>
              </w:rPr>
              <w:t>Majetková evidence</w:t>
            </w:r>
            <w:bookmarkEnd w:id="11"/>
            <w:bookmarkEnd w:id="12"/>
            <w:r w:rsidRPr="00F520C8">
              <w:rPr>
                <w:szCs w:val="20"/>
              </w:rPr>
              <w:t xml:space="preserve"> </w:t>
            </w:r>
            <w:r w:rsidR="00652CD5" w:rsidRPr="00F520C8">
              <w:rPr>
                <w:szCs w:val="20"/>
              </w:rPr>
              <w:t>– vybrané údaje</w:t>
            </w:r>
          </w:p>
        </w:tc>
      </w:tr>
      <w:tr w:rsidR="00EE021B" w:rsidRPr="00F520C8" w:rsidTr="00326635">
        <w:trPr>
          <w:gridBefore w:val="1"/>
          <w:wBefore w:w="19" w:type="dxa"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spacing w:beforeLines="20" w:before="48" w:afterLines="20" w:after="48" w:line="240" w:lineRule="auto"/>
              <w:rPr>
                <w:szCs w:val="20"/>
              </w:rPr>
            </w:pPr>
            <w:bookmarkStart w:id="13" w:name="_Toc221690229"/>
            <w:bookmarkStart w:id="14" w:name="_Toc224661439"/>
            <w:r w:rsidRPr="00F520C8">
              <w:rPr>
                <w:szCs w:val="20"/>
              </w:rPr>
              <w:t>Seznam platných provozních řádů</w:t>
            </w:r>
            <w:bookmarkEnd w:id="13"/>
            <w:bookmarkEnd w:id="14"/>
          </w:p>
        </w:tc>
      </w:tr>
      <w:tr w:rsidR="00EE021B" w:rsidRPr="00F520C8" w:rsidTr="00326635">
        <w:trPr>
          <w:gridBefore w:val="1"/>
          <w:wBefore w:w="19" w:type="dxa"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spacing w:beforeLines="20" w:before="48" w:afterLines="20" w:after="48" w:line="240" w:lineRule="auto"/>
              <w:rPr>
                <w:szCs w:val="20"/>
              </w:rPr>
            </w:pPr>
            <w:bookmarkStart w:id="15" w:name="_Toc221690230"/>
            <w:bookmarkStart w:id="16" w:name="_Toc224661440"/>
            <w:r w:rsidRPr="00F520C8">
              <w:rPr>
                <w:szCs w:val="20"/>
              </w:rPr>
              <w:t>Seznam platných kanalizačních řádů</w:t>
            </w:r>
            <w:bookmarkEnd w:id="15"/>
            <w:bookmarkEnd w:id="16"/>
          </w:p>
        </w:tc>
      </w:tr>
      <w:tr w:rsidR="00EE021B" w:rsidRPr="00F520C8" w:rsidTr="00326635">
        <w:trPr>
          <w:gridBefore w:val="1"/>
          <w:wBefore w:w="19" w:type="dxa"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spacing w:beforeLines="20" w:before="48" w:afterLines="20" w:after="48" w:line="240" w:lineRule="auto"/>
              <w:rPr>
                <w:szCs w:val="20"/>
              </w:rPr>
            </w:pPr>
            <w:bookmarkStart w:id="17" w:name="_Toc221690232"/>
            <w:bookmarkStart w:id="18" w:name="_Toc224661442"/>
            <w:r w:rsidRPr="00F520C8">
              <w:rPr>
                <w:szCs w:val="20"/>
              </w:rPr>
              <w:t>Seznam rozhodnutí o vypouštění odpadních vod</w:t>
            </w:r>
            <w:bookmarkEnd w:id="17"/>
            <w:bookmarkEnd w:id="18"/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8DB3E2"/>
            <w:vAlign w:val="center"/>
          </w:tcPr>
          <w:p w:rsidR="00EE021B" w:rsidRPr="00F520C8" w:rsidRDefault="00EE021B" w:rsidP="00833ECD">
            <w:pPr>
              <w:pStyle w:val="Nadpis1"/>
              <w:keepNext w:val="0"/>
              <w:keepLines w:val="0"/>
              <w:widowControl w:val="0"/>
              <w:spacing w:beforeLines="20" w:before="48" w:afterLines="20" w:after="48"/>
              <w:rPr>
                <w:szCs w:val="20"/>
              </w:rPr>
            </w:pPr>
            <w:bookmarkStart w:id="19" w:name="_Toc214762256"/>
            <w:bookmarkStart w:id="20" w:name="_Toc221690294"/>
            <w:bookmarkStart w:id="21" w:name="_Toc224661453"/>
            <w:bookmarkStart w:id="22" w:name="_Toc244072539"/>
            <w:bookmarkStart w:id="23" w:name="_Toc264298975"/>
            <w:bookmarkStart w:id="24" w:name="_Toc264622663"/>
            <w:r w:rsidRPr="00F520C8">
              <w:rPr>
                <w:szCs w:val="20"/>
              </w:rPr>
              <w:t>Služba odvádění a čištění odpadních vod</w:t>
            </w:r>
            <w:bookmarkEnd w:id="19"/>
            <w:bookmarkEnd w:id="20"/>
            <w:bookmarkEnd w:id="21"/>
            <w:bookmarkEnd w:id="22"/>
            <w:bookmarkEnd w:id="23"/>
            <w:bookmarkEnd w:id="24"/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CCFF99"/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spacing w:beforeLines="20" w:before="48" w:afterLines="20" w:after="48"/>
              <w:rPr>
                <w:szCs w:val="20"/>
              </w:rPr>
            </w:pPr>
            <w:bookmarkStart w:id="25" w:name="_Toc221690295"/>
            <w:bookmarkStart w:id="26" w:name="_Toc224661454"/>
            <w:r w:rsidRPr="00F520C8">
              <w:rPr>
                <w:szCs w:val="20"/>
              </w:rPr>
              <w:t>Čistírn</w:t>
            </w:r>
            <w:r w:rsidR="002D5999" w:rsidRPr="00F520C8">
              <w:rPr>
                <w:szCs w:val="20"/>
              </w:rPr>
              <w:t>a</w:t>
            </w:r>
            <w:r w:rsidRPr="00F520C8">
              <w:rPr>
                <w:szCs w:val="20"/>
              </w:rPr>
              <w:t xml:space="preserve"> odpadních vod</w:t>
            </w:r>
            <w:bookmarkEnd w:id="25"/>
            <w:bookmarkEnd w:id="26"/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18"/>
              </w:numPr>
              <w:spacing w:beforeLines="20" w:before="48" w:afterLines="20" w:after="48"/>
              <w:ind w:left="766" w:hanging="766"/>
              <w:rPr>
                <w:szCs w:val="20"/>
              </w:rPr>
            </w:pPr>
            <w:bookmarkStart w:id="27" w:name="_Toc221690296"/>
            <w:r w:rsidRPr="00F520C8">
              <w:rPr>
                <w:szCs w:val="20"/>
              </w:rPr>
              <w:t>Výpis povolení k vypouštění odpadních vod – číslo, datum platnosti: vydáno - platné do, parametry povolení</w:t>
            </w:r>
            <w:bookmarkEnd w:id="27"/>
            <w:r w:rsidR="00833ECD">
              <w:rPr>
                <w:szCs w:val="20"/>
              </w:rPr>
              <w:t>.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18"/>
              </w:numPr>
              <w:spacing w:beforeLines="20" w:before="48" w:afterLines="20" w:after="48"/>
              <w:ind w:left="766" w:hanging="766"/>
              <w:rPr>
                <w:szCs w:val="20"/>
              </w:rPr>
            </w:pPr>
            <w:bookmarkStart w:id="28" w:name="_Toc221690297"/>
            <w:r w:rsidRPr="00F520C8">
              <w:rPr>
                <w:szCs w:val="20"/>
              </w:rPr>
              <w:t>Popis technologické čistící linky (plánovaná kapacita, skutečné hydraulické a biologické zatížení, jednotlivé stupně) a kalové koncovky</w:t>
            </w:r>
            <w:bookmarkEnd w:id="28"/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18"/>
              </w:numPr>
              <w:spacing w:beforeLines="20" w:before="48" w:afterLines="20" w:after="48"/>
              <w:rPr>
                <w:szCs w:val="20"/>
              </w:rPr>
            </w:pPr>
            <w:bookmarkStart w:id="29" w:name="_Toc221690298"/>
            <w:r w:rsidRPr="00F520C8">
              <w:rPr>
                <w:szCs w:val="20"/>
              </w:rPr>
              <w:t>Množství vyčištěných odpadních vod - m</w:t>
            </w:r>
            <w:r w:rsidRPr="00F520C8">
              <w:rPr>
                <w:szCs w:val="20"/>
                <w:vertAlign w:val="superscript"/>
              </w:rPr>
              <w:t>3</w:t>
            </w:r>
            <w:r w:rsidRPr="00F520C8">
              <w:rPr>
                <w:szCs w:val="20"/>
              </w:rPr>
              <w:t>/dané období</w:t>
            </w:r>
            <w:bookmarkEnd w:id="29"/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18"/>
              </w:numPr>
              <w:spacing w:beforeLines="20" w:before="48" w:afterLines="20" w:after="48"/>
              <w:rPr>
                <w:szCs w:val="20"/>
              </w:rPr>
            </w:pPr>
            <w:bookmarkStart w:id="30" w:name="_Toc221690301"/>
            <w:r w:rsidRPr="00F520C8">
              <w:rPr>
                <w:szCs w:val="20"/>
              </w:rPr>
              <w:t>Množství vyprodukovaného kalu (množství odvodněného kalu) – t/rok</w:t>
            </w:r>
            <w:bookmarkEnd w:id="30"/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18"/>
              </w:numPr>
              <w:spacing w:beforeLines="20" w:before="48" w:afterLines="20" w:after="48"/>
              <w:rPr>
                <w:szCs w:val="20"/>
              </w:rPr>
            </w:pPr>
            <w:bookmarkStart w:id="31" w:name="_Toc221690302"/>
            <w:r w:rsidRPr="00F520C8">
              <w:rPr>
                <w:szCs w:val="20"/>
              </w:rPr>
              <w:t>Množství kalu hodnoceného jako nebezpečný odpad – t/rok</w:t>
            </w:r>
            <w:bookmarkEnd w:id="31"/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18"/>
              </w:numPr>
              <w:spacing w:beforeLines="20" w:before="48" w:afterLines="20" w:after="48"/>
              <w:rPr>
                <w:szCs w:val="20"/>
              </w:rPr>
            </w:pPr>
            <w:bookmarkStart w:id="32" w:name="_Toc221690303"/>
            <w:r w:rsidRPr="00F520C8">
              <w:rPr>
                <w:szCs w:val="20"/>
              </w:rPr>
              <w:t>Způsob nakládání s kaly</w:t>
            </w:r>
            <w:bookmarkEnd w:id="32"/>
          </w:p>
        </w:tc>
      </w:tr>
      <w:tr w:rsidR="0011634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634B" w:rsidRPr="00F520C8" w:rsidRDefault="0011634B" w:rsidP="00833ECD">
            <w:pPr>
              <w:pStyle w:val="Nadpis3"/>
              <w:widowControl w:val="0"/>
              <w:numPr>
                <w:ilvl w:val="2"/>
                <w:numId w:val="18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Množství vyprodukovaného bioplynu - m3, jeho využití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18"/>
              </w:numPr>
              <w:spacing w:beforeLines="20" w:before="48" w:afterLines="20" w:after="48"/>
              <w:rPr>
                <w:szCs w:val="20"/>
              </w:rPr>
            </w:pPr>
            <w:bookmarkStart w:id="33" w:name="_Toc221690305"/>
            <w:r w:rsidRPr="00F520C8">
              <w:rPr>
                <w:szCs w:val="20"/>
              </w:rPr>
              <w:t xml:space="preserve">Poruchy – popis a počet </w:t>
            </w:r>
            <w:r w:rsidR="00652CD5" w:rsidRPr="00F520C8">
              <w:rPr>
                <w:szCs w:val="20"/>
              </w:rPr>
              <w:t>p</w:t>
            </w:r>
            <w:r w:rsidRPr="00F520C8">
              <w:rPr>
                <w:szCs w:val="20"/>
              </w:rPr>
              <w:t>oruch</w:t>
            </w:r>
            <w:bookmarkEnd w:id="33"/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18"/>
              </w:numPr>
              <w:spacing w:beforeLines="20" w:before="48" w:afterLines="20" w:after="48"/>
              <w:rPr>
                <w:szCs w:val="20"/>
              </w:rPr>
            </w:pPr>
            <w:bookmarkStart w:id="34" w:name="_Toc221690306"/>
            <w:r w:rsidRPr="00F520C8">
              <w:rPr>
                <w:szCs w:val="20"/>
              </w:rPr>
              <w:t>Počet ekvivalentních obyvatel (EO) dle skutečného zatížení</w:t>
            </w:r>
            <w:bookmarkEnd w:id="34"/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FF99"/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Stoková síť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19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Popis stokové sítě (jednotná, oddílná, tlaková, čerpání, odlehčovací komory, dešťové nádrže, retenční nádrže)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19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Počet napojených obyvatel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19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Celková délka kanalizace, vývoj za poslední 3 roky – km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19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Použité materiály, vývoj za poslední 3 roky - %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19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Zastoupení jednotlivých profilů, vývoj za poslední 3 roky - %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19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Stáří sítě, vývoj za poslední 3 roky - % (rozmezí 10 let)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19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Počet kanalizačních přípojek - vývoj za poslední 3 roky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19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lastRenderedPageBreak/>
              <w:t>Vyhodnocení poruchovosti sítě (počet poruch na 100 km sítě, počet poruch v šachtách, počet poruch na přípojkách), vývoj za poslední 3 roky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19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Celkový počet stálých průtokoměrů v síti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19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Počet stálých zařízení na měření kvality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19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Schéma sítě (na vyžádání vlastníka)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FF99"/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Objekty na stokové síti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20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Čerpací stanice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4"/>
              <w:keepNext w:val="0"/>
              <w:widowControl w:val="0"/>
              <w:spacing w:beforeLines="20" w:before="48" w:afterLines="20" w:after="48"/>
              <w:rPr>
                <w:lang w:val="cs-CZ"/>
              </w:rPr>
            </w:pPr>
            <w:r w:rsidRPr="00F520C8">
              <w:rPr>
                <w:lang w:val="cs-CZ"/>
              </w:rPr>
              <w:t>Vybavení (typ čerpadel, Q/h, kW)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4"/>
              <w:keepNext w:val="0"/>
              <w:widowControl w:val="0"/>
              <w:spacing w:beforeLines="20" w:before="48" w:afterLines="20" w:after="48"/>
            </w:pPr>
            <w:r w:rsidRPr="00F520C8">
              <w:t>Počet poruch a popis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FF99"/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Odběratelé, měření, balastní vody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21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Celkový počet obyvatel bydlících v odkanalizovaném území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21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Počet napojených obyvatel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21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Množství balastních vod přitékající na ČOV - m</w:t>
            </w:r>
            <w:r w:rsidRPr="00F520C8">
              <w:rPr>
                <w:color w:val="000000"/>
                <w:szCs w:val="20"/>
                <w:vertAlign w:val="superscript"/>
              </w:rPr>
              <w:t>3</w:t>
            </w:r>
            <w:r w:rsidRPr="00F520C8">
              <w:rPr>
                <w:szCs w:val="20"/>
              </w:rPr>
              <w:t>/hod.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21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Zdroje balastních vod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FF99"/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Provozní činnosti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22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Popis hlavních činností provozovatele, investičních akcí a jejich vliv na provoz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22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Havárie – statistika vzniklých havárií (lokalita, doba přerušení služby, příčina a způsob odstranění havárie)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22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Mimořádné stavy (náhradní odvádění odpadních vod)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FF99"/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Ekonomické údaje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23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Výše ceny pro stočné - Kč/m</w:t>
            </w:r>
            <w:r w:rsidRPr="00F520C8">
              <w:rPr>
                <w:szCs w:val="20"/>
                <w:vertAlign w:val="superscript"/>
              </w:rPr>
              <w:t>3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23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Fakturované stočné – odpadní voda celkem – Kč  (plus dohadná položka)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23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Poplatky za vypouštění odpadních vod – Kč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23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 xml:space="preserve">Fakturované stočné – srážková voda celkem – Kč 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23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 xml:space="preserve">Pohledávky u odběratelů (členění po lhůtě splatnosti do 90 dnů, </w:t>
            </w:r>
            <w:r w:rsidRPr="00F520C8">
              <w:rPr>
                <w:szCs w:val="20"/>
              </w:rPr>
              <w:br/>
              <w:t>od 91 do 180 dnů, nad 180 dnů) – Kč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23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Náklady pro výpočet ceny pro stočné v členění dle zák. č. 274/2001 Sb., o vodovodech a kanalizacích pro veřejnou potřebu – Kč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23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Spotřeba energie na vyčištění 1 m</w:t>
            </w:r>
            <w:r w:rsidRPr="00F520C8">
              <w:rPr>
                <w:color w:val="000000"/>
                <w:szCs w:val="20"/>
                <w:vertAlign w:val="superscript"/>
              </w:rPr>
              <w:t>3</w:t>
            </w:r>
            <w:r w:rsidRPr="00F520C8">
              <w:rPr>
                <w:szCs w:val="20"/>
              </w:rPr>
              <w:t xml:space="preserve"> odpadní vody – Kč/m</w:t>
            </w:r>
            <w:r w:rsidRPr="00F520C8">
              <w:rPr>
                <w:color w:val="000000"/>
                <w:szCs w:val="20"/>
                <w:vertAlign w:val="superscript"/>
              </w:rPr>
              <w:t>3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8DB3E2"/>
            <w:vAlign w:val="center"/>
          </w:tcPr>
          <w:p w:rsidR="00EE021B" w:rsidRPr="00F520C8" w:rsidRDefault="00EE021B" w:rsidP="00833ECD">
            <w:pPr>
              <w:pStyle w:val="Nadpis1"/>
              <w:keepNext w:val="0"/>
              <w:keepLines w:val="0"/>
              <w:widowControl w:val="0"/>
              <w:spacing w:beforeLines="20" w:before="48" w:afterLines="20" w:after="48"/>
              <w:rPr>
                <w:szCs w:val="20"/>
              </w:rPr>
            </w:pPr>
            <w:bookmarkStart w:id="35" w:name="_Toc244072540"/>
            <w:bookmarkStart w:id="36" w:name="_Toc264298976"/>
            <w:bookmarkStart w:id="37" w:name="_Toc264622664"/>
            <w:r w:rsidRPr="00F520C8">
              <w:rPr>
                <w:szCs w:val="20"/>
              </w:rPr>
              <w:t>Služby údržby a oprav</w:t>
            </w:r>
            <w:bookmarkEnd w:id="35"/>
            <w:bookmarkEnd w:id="36"/>
            <w:bookmarkEnd w:id="37"/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FF99"/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Údržba</w:t>
            </w:r>
          </w:p>
        </w:tc>
      </w:tr>
      <w:tr w:rsidR="007D462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462B" w:rsidRPr="00F520C8" w:rsidRDefault="007D462B" w:rsidP="00833ECD">
            <w:pPr>
              <w:pStyle w:val="Nadpis6"/>
              <w:keepNext w:val="0"/>
              <w:widowControl w:val="0"/>
              <w:numPr>
                <w:ilvl w:val="0"/>
                <w:numId w:val="0"/>
              </w:numPr>
              <w:spacing w:beforeLines="20" w:before="48" w:afterLines="20" w:after="48"/>
              <w:ind w:left="360"/>
            </w:pPr>
            <w:r w:rsidRPr="00F520C8">
              <w:t>Vybrané úkony požadované údržby jsou sledovány v rámci vyhodnocování výkonových ukazatelů preventivní údržby</w:t>
            </w:r>
            <w:r w:rsidR="00FF4F16" w:rsidRPr="00F520C8">
              <w:t>.</w:t>
            </w:r>
            <w:r w:rsidRPr="00F520C8">
              <w:t xml:space="preserve"> Tato </w:t>
            </w:r>
            <w:r w:rsidR="00FF4F16" w:rsidRPr="00F520C8">
              <w:t>k</w:t>
            </w:r>
            <w:r w:rsidRPr="00F520C8">
              <w:t>apitola  by měla popisovat úkony údržby nad rámec požadovaný výkonovými ukazateli preventivní údržby.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:rsidR="00EE021B" w:rsidRPr="00F520C8" w:rsidRDefault="00721211" w:rsidP="00C87D24">
            <w:pPr>
              <w:pStyle w:val="Nadpis3"/>
            </w:pPr>
            <w:r w:rsidRPr="00F520C8">
              <w:br w:type="page"/>
            </w:r>
            <w:r w:rsidR="00EE021B" w:rsidRPr="00F520C8">
              <w:t>Stoková síť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E021B" w:rsidRPr="00F520C8" w:rsidRDefault="00EE021B" w:rsidP="00833ECD">
            <w:pPr>
              <w:pStyle w:val="Nadpis4"/>
              <w:keepNext w:val="0"/>
              <w:widowControl w:val="0"/>
              <w:spacing w:beforeLines="20" w:before="48" w:afterLines="20" w:after="48"/>
              <w:rPr>
                <w:lang w:val="pl-PL"/>
              </w:rPr>
            </w:pPr>
            <w:r w:rsidRPr="00F520C8">
              <w:rPr>
                <w:lang w:val="pl-PL"/>
              </w:rPr>
              <w:t>Popis údržby provedené na stokové síti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numPr>
                <w:ilvl w:val="0"/>
                <w:numId w:val="6"/>
              </w:numPr>
              <w:spacing w:beforeLines="20" w:before="48" w:afterLines="20" w:after="48"/>
            </w:pPr>
            <w:r w:rsidRPr="00F520C8">
              <w:lastRenderedPageBreak/>
              <w:t>Počet kalibrací stálých průtokoměrů na kanalizačních měrných profilech v kanalizační síti během hodnoceného období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Počet kalibrací stálých zařízení na měření kvality během hodnoceného období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Popis údržby prováděné na stavebních objektech stokové sítě</w:t>
            </w:r>
            <w:r w:rsidRPr="00F520C8" w:rsidDel="00F81F30">
              <w:t xml:space="preserve"> 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Čistírn</w:t>
            </w:r>
            <w:r w:rsidR="002D5999" w:rsidRPr="00F520C8">
              <w:rPr>
                <w:szCs w:val="20"/>
              </w:rPr>
              <w:t>a</w:t>
            </w:r>
            <w:r w:rsidRPr="00F520C8">
              <w:rPr>
                <w:szCs w:val="20"/>
              </w:rPr>
              <w:t xml:space="preserve"> odpadních vod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E021B" w:rsidRPr="00F520C8" w:rsidRDefault="00EE021B" w:rsidP="00833ECD">
            <w:pPr>
              <w:pStyle w:val="Nadpis4"/>
              <w:keepNext w:val="0"/>
              <w:widowControl w:val="0"/>
              <w:tabs>
                <w:tab w:val="num" w:pos="624"/>
              </w:tabs>
              <w:spacing w:beforeLines="20" w:before="48" w:afterLines="20" w:after="48"/>
              <w:ind w:left="482" w:hanging="482"/>
              <w:rPr>
                <w:lang w:val="cs-CZ"/>
              </w:rPr>
            </w:pPr>
            <w:r w:rsidRPr="00F520C8">
              <w:rPr>
                <w:lang w:val="cs-CZ"/>
              </w:rPr>
              <w:t>Popis prováděné pravidelné údržby na ČOV – česle, primární sedimentace, aktivační nádrže, dosazovací nádrže, vyhnívací nádrže, kogenerační jednotky, kalolisy, odstředivky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numPr>
                <w:ilvl w:val="0"/>
                <w:numId w:val="7"/>
              </w:numPr>
              <w:spacing w:beforeLines="20" w:before="48" w:afterLines="20" w:after="48"/>
            </w:pPr>
            <w:r w:rsidRPr="00F520C8">
              <w:t>Popis údržby prováděné na stavebních objektech ČOV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FF99"/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Opravy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24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Průměrná délka opravy na stokové síti – hod.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24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Celkový počet oprav na stokové síti během sledovaného období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24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 xml:space="preserve">Jmenovitý seznam všech oprav na stokové síti včetně přípojek (nad 50 tis. Kč), celkem - výše nákladů, doba trvání 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24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 xml:space="preserve">Jmenovitý seznam všech oprav na ČOV (nad 50 tis. Kč), celkem - výše nákladů, doba trvání 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8DB3E2"/>
            <w:vAlign w:val="center"/>
          </w:tcPr>
          <w:p w:rsidR="00EE021B" w:rsidRPr="00F520C8" w:rsidRDefault="00EE021B" w:rsidP="00833ECD">
            <w:pPr>
              <w:pStyle w:val="Nadpis1"/>
              <w:keepNext w:val="0"/>
              <w:keepLines w:val="0"/>
              <w:widowControl w:val="0"/>
              <w:spacing w:beforeLines="20" w:before="48" w:afterLines="20" w:after="48"/>
              <w:rPr>
                <w:szCs w:val="20"/>
              </w:rPr>
            </w:pPr>
            <w:bookmarkStart w:id="38" w:name="_Toc244072541"/>
            <w:bookmarkStart w:id="39" w:name="_Toc264298977"/>
            <w:bookmarkStart w:id="40" w:name="_Toc264622665"/>
            <w:r w:rsidRPr="00F520C8">
              <w:rPr>
                <w:szCs w:val="20"/>
              </w:rPr>
              <w:t>Služby servisu odběratelům</w:t>
            </w:r>
            <w:bookmarkEnd w:id="38"/>
            <w:bookmarkEnd w:id="39"/>
            <w:bookmarkEnd w:id="40"/>
            <w:r w:rsidRPr="00F520C8">
              <w:rPr>
                <w:szCs w:val="20"/>
              </w:rPr>
              <w:t xml:space="preserve"> 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tabs>
                <w:tab w:val="clear" w:pos="0"/>
                <w:tab w:val="num" w:pos="766"/>
              </w:tabs>
              <w:spacing w:beforeLines="20" w:before="48" w:afterLines="20" w:after="48"/>
              <w:ind w:left="766" w:hanging="766"/>
              <w:rPr>
                <w:szCs w:val="20"/>
              </w:rPr>
            </w:pPr>
            <w:r w:rsidRPr="00F520C8">
              <w:rPr>
                <w:szCs w:val="20"/>
              </w:rPr>
              <w:t>Popis způsobu zavedení služby servisu odběratelům – zákaznické centrum, call centrum, informační systém stížností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tabs>
                <w:tab w:val="clear" w:pos="0"/>
                <w:tab w:val="num" w:pos="766"/>
              </w:tabs>
              <w:spacing w:beforeLines="20" w:before="48" w:afterLines="20" w:after="48"/>
              <w:ind w:left="766" w:hanging="766"/>
              <w:rPr>
                <w:szCs w:val="20"/>
              </w:rPr>
            </w:pPr>
            <w:r w:rsidRPr="00F520C8">
              <w:rPr>
                <w:szCs w:val="20"/>
              </w:rPr>
              <w:t>Celkový počet stížností veřejnosti, statistika dle obsahu stížnosti a doby vyřízení stížnosti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tabs>
                <w:tab w:val="clear" w:pos="0"/>
                <w:tab w:val="num" w:pos="766"/>
              </w:tabs>
              <w:spacing w:beforeLines="20" w:before="48" w:afterLines="20" w:after="48"/>
              <w:ind w:left="766" w:hanging="766"/>
              <w:rPr>
                <w:szCs w:val="20"/>
              </w:rPr>
            </w:pPr>
            <w:r w:rsidRPr="00F520C8">
              <w:rPr>
                <w:szCs w:val="20"/>
              </w:rPr>
              <w:t>Celkový počet stížností veřejnosti souvisejících s provozem ČOV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tabs>
                <w:tab w:val="clear" w:pos="0"/>
                <w:tab w:val="num" w:pos="766"/>
              </w:tabs>
              <w:spacing w:beforeLines="20" w:before="48" w:afterLines="20" w:after="48"/>
              <w:ind w:left="766" w:hanging="766"/>
              <w:rPr>
                <w:szCs w:val="20"/>
              </w:rPr>
            </w:pPr>
            <w:r w:rsidRPr="00F520C8">
              <w:rPr>
                <w:szCs w:val="20"/>
              </w:rPr>
              <w:t>Celkový počet stížností veřejnosti souvisejících s provozem kanalizační sítě (zápach, neprůtočnost, propad, poklopy, atd.)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Celkový počet stížností veřejnosti na vytopení Kanalizací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Celkový počet stížností na nesprávnou fakturaci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8DB3E2"/>
            <w:vAlign w:val="center"/>
          </w:tcPr>
          <w:p w:rsidR="00EE021B" w:rsidRPr="00F520C8" w:rsidRDefault="00EE021B" w:rsidP="00833ECD">
            <w:pPr>
              <w:pStyle w:val="Nadpis1"/>
              <w:keepNext w:val="0"/>
              <w:keepLines w:val="0"/>
              <w:widowControl w:val="0"/>
              <w:spacing w:beforeLines="20" w:before="48" w:afterLines="20" w:after="48"/>
              <w:rPr>
                <w:szCs w:val="20"/>
              </w:rPr>
            </w:pPr>
            <w:bookmarkStart w:id="41" w:name="_Toc244072542"/>
            <w:bookmarkStart w:id="42" w:name="_Toc264298978"/>
            <w:bookmarkStart w:id="43" w:name="_Toc264622666"/>
            <w:r w:rsidRPr="00F520C8">
              <w:rPr>
                <w:szCs w:val="20"/>
              </w:rPr>
              <w:t>Služba nakládání s běžnými odpady</w:t>
            </w:r>
            <w:bookmarkEnd w:id="41"/>
            <w:bookmarkEnd w:id="42"/>
            <w:bookmarkEnd w:id="43"/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FF99"/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Technicko-provozní údaje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25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Popis nakládání s odpady a jejich likvidace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25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Přehled evidence odpadů (zejména dle kategorie odpadů u kalů)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25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Množství zachycených shrabků – t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25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Množství zachyceného štěrku a písku na lapácích ČOV – t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25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Množství odseparovaných tuků a olejů v m</w:t>
            </w:r>
            <w:r w:rsidRPr="00F520C8">
              <w:rPr>
                <w:color w:val="000000"/>
                <w:szCs w:val="20"/>
                <w:vertAlign w:val="superscript"/>
              </w:rPr>
              <w:t>3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FF99"/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Ekonomické údaje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73064">
            <w:pPr>
              <w:pStyle w:val="Nadpis3"/>
              <w:numPr>
                <w:ilvl w:val="2"/>
                <w:numId w:val="2"/>
              </w:numPr>
            </w:pPr>
            <w:r w:rsidRPr="00F520C8">
              <w:t>Náklady spojené s likvidací jednotlivých odpadů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8DB3E2"/>
            <w:vAlign w:val="center"/>
          </w:tcPr>
          <w:p w:rsidR="00EE021B" w:rsidRPr="00F520C8" w:rsidRDefault="00EE021B" w:rsidP="00833ECD">
            <w:pPr>
              <w:pStyle w:val="Nadpis1"/>
              <w:keepNext w:val="0"/>
              <w:keepLines w:val="0"/>
              <w:widowControl w:val="0"/>
              <w:spacing w:beforeLines="20" w:before="48" w:afterLines="20" w:after="48"/>
              <w:ind w:left="709" w:hanging="709"/>
              <w:jc w:val="left"/>
              <w:rPr>
                <w:szCs w:val="20"/>
              </w:rPr>
            </w:pPr>
            <w:bookmarkStart w:id="44" w:name="_Toc244072543"/>
            <w:bookmarkStart w:id="45" w:name="_Toc264298979"/>
            <w:bookmarkStart w:id="46" w:name="_Toc264622667"/>
            <w:r w:rsidRPr="00F520C8">
              <w:rPr>
                <w:szCs w:val="20"/>
              </w:rPr>
              <w:t>Služba zneškodňování odpadních vod na individuálním základě</w:t>
            </w:r>
            <w:bookmarkEnd w:id="44"/>
            <w:bookmarkEnd w:id="45"/>
            <w:bookmarkEnd w:id="46"/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tabs>
                <w:tab w:val="clear" w:pos="0"/>
                <w:tab w:val="num" w:pos="766"/>
              </w:tabs>
              <w:spacing w:beforeLines="20" w:before="48" w:afterLines="20" w:after="48"/>
              <w:ind w:left="766" w:hanging="766"/>
              <w:rPr>
                <w:szCs w:val="20"/>
              </w:rPr>
            </w:pPr>
            <w:r w:rsidRPr="00F520C8">
              <w:rPr>
                <w:szCs w:val="20"/>
              </w:rPr>
              <w:t>Stručný popis smluvního vztahu mezi provozovatelem a vlastníkem v oblasti řešení zněškodňování odpadních vod na individuálním základě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tabs>
                <w:tab w:val="clear" w:pos="0"/>
                <w:tab w:val="num" w:pos="766"/>
              </w:tabs>
              <w:spacing w:beforeLines="20" w:before="48" w:afterLines="20" w:after="48"/>
              <w:ind w:left="766" w:hanging="766"/>
              <w:rPr>
                <w:szCs w:val="20"/>
              </w:rPr>
            </w:pPr>
            <w:r w:rsidRPr="00F520C8">
              <w:rPr>
                <w:szCs w:val="20"/>
              </w:rPr>
              <w:t>Stručný popis individuálních zdrojů odpadní vody – odkud se provádí svoz, kdo jej provádí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tabs>
                <w:tab w:val="clear" w:pos="0"/>
                <w:tab w:val="num" w:pos="766"/>
              </w:tabs>
              <w:spacing w:beforeLines="20" w:before="48" w:afterLines="20" w:after="48"/>
              <w:ind w:left="766" w:hanging="766"/>
              <w:rPr>
                <w:szCs w:val="20"/>
              </w:rPr>
            </w:pPr>
            <w:r w:rsidRPr="00F520C8">
              <w:rPr>
                <w:szCs w:val="20"/>
              </w:rPr>
              <w:t>Seznam smluvních partnerů pro dodávku odpadní vody z individuálních zdrojů (dopravci)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tabs>
                <w:tab w:val="clear" w:pos="0"/>
                <w:tab w:val="num" w:pos="766"/>
              </w:tabs>
              <w:spacing w:beforeLines="20" w:before="48" w:afterLines="20" w:after="48"/>
              <w:ind w:left="766" w:hanging="766"/>
              <w:rPr>
                <w:szCs w:val="20"/>
              </w:rPr>
            </w:pPr>
            <w:r w:rsidRPr="00F520C8">
              <w:rPr>
                <w:szCs w:val="20"/>
              </w:rPr>
              <w:t>Seznam provozních řádů ČOV určených pro provádění služby likvidace odpadních vod na individuálním základě s uvedením odkazů na části provozních řádů tuto skutečnost popisujících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tabs>
                <w:tab w:val="clear" w:pos="0"/>
                <w:tab w:val="num" w:pos="766"/>
              </w:tabs>
              <w:spacing w:beforeLines="20" w:before="48" w:afterLines="20" w:after="48"/>
              <w:ind w:left="766" w:hanging="766"/>
              <w:rPr>
                <w:szCs w:val="20"/>
              </w:rPr>
            </w:pPr>
            <w:r w:rsidRPr="00F520C8">
              <w:rPr>
                <w:szCs w:val="20"/>
              </w:rPr>
              <w:t>Seznam rozhodnutí vodoprávních či jiných správních orgánů o podmínkách pro provádění služby likvidace odpadních vod na individuálním základě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FF99"/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Statistika zneškodňování odpadních vod na individuálním základě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0"/>
                <w:numId w:val="26"/>
              </w:numPr>
              <w:spacing w:beforeLines="20" w:before="48" w:afterLines="20" w:after="48"/>
              <w:ind w:hanging="663"/>
              <w:rPr>
                <w:szCs w:val="20"/>
              </w:rPr>
            </w:pPr>
            <w:r w:rsidRPr="00F520C8">
              <w:rPr>
                <w:szCs w:val="20"/>
              </w:rPr>
              <w:t>Množství odpadních vod na individuálním základě – m</w:t>
            </w:r>
            <w:r w:rsidRPr="00F520C8">
              <w:rPr>
                <w:szCs w:val="20"/>
                <w:vertAlign w:val="superscript"/>
              </w:rPr>
              <w:t>3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0"/>
                <w:numId w:val="26"/>
              </w:numPr>
              <w:spacing w:beforeLines="20" w:before="48" w:afterLines="20" w:after="48"/>
              <w:ind w:hanging="663"/>
              <w:rPr>
                <w:szCs w:val="20"/>
              </w:rPr>
            </w:pPr>
            <w:r w:rsidRPr="00F520C8">
              <w:rPr>
                <w:szCs w:val="20"/>
              </w:rPr>
              <w:t>Způsob a výše ceny za službu likvidace odpadních vod na individuálním základě, tržby a náklady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0"/>
                <w:numId w:val="26"/>
              </w:numPr>
              <w:spacing w:beforeLines="20" w:before="48" w:afterLines="20" w:after="48"/>
              <w:ind w:hanging="663"/>
              <w:rPr>
                <w:szCs w:val="20"/>
              </w:rPr>
            </w:pPr>
            <w:r w:rsidRPr="00F520C8">
              <w:rPr>
                <w:szCs w:val="20"/>
              </w:rPr>
              <w:t>Popis systému účetnictví pro samostatné vedení nákladů na službu likvidace odpadních vod na individuálním základě včetně metodik a směrnic pro stanovení podílu nákladů (zejména provozu ČOV) příslušejících pro cenu pro stočné a pro cenu za službu likvidace odpadních vod na individuálním základě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FF99"/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Vztahy k odběratelům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0"/>
                <w:numId w:val="27"/>
              </w:numPr>
              <w:spacing w:beforeLines="20" w:before="48" w:afterLines="20" w:after="48"/>
              <w:ind w:hanging="663"/>
              <w:rPr>
                <w:szCs w:val="20"/>
              </w:rPr>
            </w:pPr>
            <w:r w:rsidRPr="00F520C8">
              <w:rPr>
                <w:szCs w:val="20"/>
              </w:rPr>
              <w:t>Celkový počet stížností odběratelů souvisejících se službou likvidace odpadních vod na individuálním základě zajištěnou fekálními vozy během hodnoceného období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0"/>
                <w:numId w:val="27"/>
              </w:numPr>
              <w:spacing w:beforeLines="20" w:before="48" w:afterLines="20" w:after="48"/>
              <w:ind w:hanging="663"/>
              <w:rPr>
                <w:szCs w:val="20"/>
              </w:rPr>
            </w:pPr>
            <w:r w:rsidRPr="00F520C8">
              <w:rPr>
                <w:szCs w:val="20"/>
              </w:rPr>
              <w:t>Popis způsobu evidence původců a dopravců při provádění služby likvidace odpadních vod na individuálním základě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0"/>
                <w:numId w:val="27"/>
              </w:numPr>
              <w:spacing w:beforeLines="20" w:before="48" w:afterLines="20" w:after="48"/>
              <w:ind w:hanging="663"/>
              <w:rPr>
                <w:szCs w:val="20"/>
              </w:rPr>
            </w:pPr>
            <w:r w:rsidRPr="00F520C8">
              <w:rPr>
                <w:szCs w:val="20"/>
              </w:rPr>
              <w:t>Seznam míst s možností automatického předání odpadních vod při provádění služby likvidace odpadních vod na individuálním základě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8DB3E2"/>
            <w:vAlign w:val="center"/>
          </w:tcPr>
          <w:p w:rsidR="00EE021B" w:rsidRPr="00F520C8" w:rsidRDefault="00EE021B" w:rsidP="00833ECD">
            <w:pPr>
              <w:pStyle w:val="Nadpis1"/>
              <w:keepNext w:val="0"/>
              <w:keepLines w:val="0"/>
              <w:widowControl w:val="0"/>
              <w:spacing w:beforeLines="20" w:before="48" w:afterLines="20" w:after="48"/>
              <w:ind w:left="709" w:hanging="709"/>
              <w:rPr>
                <w:szCs w:val="20"/>
              </w:rPr>
            </w:pPr>
            <w:bookmarkStart w:id="47" w:name="_Toc244072544"/>
            <w:bookmarkStart w:id="48" w:name="_Toc264298980"/>
            <w:bookmarkStart w:id="49" w:name="_Toc264622668"/>
            <w:r w:rsidRPr="00F520C8">
              <w:rPr>
                <w:b w:val="0"/>
                <w:bCs w:val="0"/>
                <w:kern w:val="0"/>
                <w:szCs w:val="20"/>
                <w:lang w:eastAsia="cs-CZ"/>
              </w:rPr>
              <w:br w:type="page"/>
            </w:r>
            <w:r w:rsidRPr="00F520C8">
              <w:rPr>
                <w:szCs w:val="20"/>
              </w:rPr>
              <w:t>Vyhodnocení základních výkonových ukazatelů</w:t>
            </w:r>
            <w:r w:rsidRPr="00F520C8">
              <w:rPr>
                <w:rStyle w:val="Znakapoznpodarou"/>
                <w:szCs w:val="20"/>
              </w:rPr>
              <w:footnoteReference w:id="1"/>
            </w:r>
            <w:bookmarkEnd w:id="47"/>
            <w:bookmarkEnd w:id="48"/>
            <w:bookmarkEnd w:id="49"/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FF99"/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Odpadní voda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0"/>
                <w:numId w:val="28"/>
              </w:numPr>
              <w:spacing w:beforeLines="20" w:before="48" w:afterLines="20" w:after="48"/>
              <w:ind w:hanging="720"/>
              <w:rPr>
                <w:szCs w:val="20"/>
              </w:rPr>
            </w:pPr>
            <w:r w:rsidRPr="00F520C8">
              <w:rPr>
                <w:szCs w:val="20"/>
              </w:rPr>
              <w:t>Kvalita základních služeb (odvádění)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E021B" w:rsidRPr="00F520C8" w:rsidRDefault="00EE021B" w:rsidP="00833ECD">
            <w:pPr>
              <w:pStyle w:val="Nadpis4"/>
              <w:keepNext w:val="0"/>
              <w:widowControl w:val="0"/>
              <w:numPr>
                <w:ilvl w:val="0"/>
                <w:numId w:val="29"/>
              </w:numPr>
              <w:spacing w:beforeLines="20" w:before="48" w:afterLines="20" w:after="48"/>
              <w:rPr>
                <w:lang w:val="cs-CZ"/>
              </w:rPr>
            </w:pPr>
            <w:r w:rsidRPr="00F520C8">
              <w:rPr>
                <w:lang w:val="cs-CZ"/>
              </w:rPr>
              <w:t>Počet nevyhovujících vzorků vypouštěných odpadních vod (iOVz1, OVz1)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numPr>
                <w:ilvl w:val="0"/>
                <w:numId w:val="16"/>
              </w:numPr>
              <w:spacing w:beforeLines="20" w:before="48" w:afterLines="20" w:after="48"/>
            </w:pPr>
            <w:r w:rsidRPr="00F520C8">
              <w:t>Počet vzorků vypouštěných odpadních vod vyžadovaných platným vodoprávním rozhodnutím, které ve všech parametrech splňují požadavky platného vodoprávního rozhodnutí v parametru maximální hodnoty (m), během jednoho roku (počet)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Celkový počet vzorků vypouštěných odpadních vod vyžadovaných platným vodoprávním rozhodnutím, během jednoho roku (počet)</w:t>
            </w:r>
          </w:p>
        </w:tc>
      </w:tr>
      <w:tr w:rsidR="008B50C7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50C7" w:rsidRPr="00F520C8" w:rsidRDefault="008B50C7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Celkový počet vzorků vypouštěných odpadních vod vyžadovaných platným vodoprávním rozhodnutím, během následujícího hodnoceného období (počet)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Hodnota informativního ukazatele iOVz1 (%)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Hodnota smluvního ukazatele OVz1 (počet)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 xml:space="preserve">Referenční hodnota </w:t>
            </w:r>
            <w:r w:rsidR="00FC529C" w:rsidRPr="00F520C8">
              <w:t>(platí i pro následující hodnocené období)</w:t>
            </w:r>
          </w:p>
        </w:tc>
      </w:tr>
      <w:tr w:rsidR="00721211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721211" w:rsidRPr="00F520C8" w:rsidRDefault="00721211" w:rsidP="00833ECD">
            <w:pPr>
              <w:pStyle w:val="Nadpis4"/>
              <w:keepNext w:val="0"/>
              <w:widowControl w:val="0"/>
              <w:numPr>
                <w:ilvl w:val="0"/>
                <w:numId w:val="29"/>
              </w:numPr>
              <w:spacing w:beforeLines="20" w:before="48" w:afterLines="20" w:after="48"/>
              <w:rPr>
                <w:lang w:val="cs-CZ"/>
              </w:rPr>
            </w:pPr>
            <w:r w:rsidRPr="00F520C8">
              <w:rPr>
                <w:lang w:val="cs-CZ"/>
              </w:rPr>
              <w:t>Doba pro obnovení služby odvádění odpadních vod (iOVz2, OVz2)</w:t>
            </w:r>
          </w:p>
        </w:tc>
      </w:tr>
      <w:tr w:rsidR="00721211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21211" w:rsidRPr="00F520C8" w:rsidRDefault="00820E89" w:rsidP="00833ECD">
            <w:pPr>
              <w:pStyle w:val="Nadpis6"/>
              <w:keepNext w:val="0"/>
              <w:widowControl w:val="0"/>
              <w:numPr>
                <w:ilvl w:val="0"/>
                <w:numId w:val="17"/>
              </w:numPr>
              <w:spacing w:beforeLines="20" w:before="48" w:afterLines="20" w:after="48"/>
            </w:pPr>
            <w:r w:rsidRPr="00F520C8">
              <w:t>Počet přípojek negativně ovlivněných havárií (přerušení odvádění odpodních vod) (počet)</w:t>
            </w:r>
          </w:p>
        </w:tc>
      </w:tr>
      <w:tr w:rsidR="00721211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21211" w:rsidRPr="00F520C8" w:rsidRDefault="00820E89" w:rsidP="00833ECD">
            <w:pPr>
              <w:pStyle w:val="Nadpis6"/>
              <w:keepNext w:val="0"/>
              <w:widowControl w:val="0"/>
              <w:numPr>
                <w:ilvl w:val="0"/>
                <w:numId w:val="17"/>
              </w:numPr>
              <w:spacing w:beforeLines="20" w:before="48" w:afterLines="20" w:after="48"/>
            </w:pPr>
            <w:r w:rsidRPr="00F520C8">
              <w:t>Počet hodin přerušení odvádění odpadních vod z důvodů havárie, během každé jedné havárie (hodiny)</w:t>
            </w:r>
          </w:p>
        </w:tc>
      </w:tr>
      <w:tr w:rsidR="00721211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21211" w:rsidRPr="00F520C8" w:rsidRDefault="00820E89" w:rsidP="00833ECD">
            <w:pPr>
              <w:pStyle w:val="Nadpis6"/>
              <w:keepNext w:val="0"/>
              <w:widowControl w:val="0"/>
              <w:numPr>
                <w:ilvl w:val="0"/>
                <w:numId w:val="17"/>
              </w:numPr>
              <w:spacing w:beforeLines="20" w:before="48" w:afterLines="20" w:after="48"/>
            </w:pPr>
            <w:r w:rsidRPr="00F520C8">
              <w:t>Celkový počet přerušení odvádění odpadních vod z důvodů havárie, během jednoho roku (počet)</w:t>
            </w:r>
          </w:p>
        </w:tc>
      </w:tr>
      <w:tr w:rsidR="008B50C7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50C7" w:rsidRPr="00F520C8" w:rsidRDefault="008B50C7" w:rsidP="00833ECD">
            <w:pPr>
              <w:pStyle w:val="Nadpis6"/>
              <w:keepNext w:val="0"/>
              <w:widowControl w:val="0"/>
              <w:numPr>
                <w:ilvl w:val="0"/>
                <w:numId w:val="17"/>
              </w:numPr>
              <w:spacing w:beforeLines="20" w:before="48" w:afterLines="20" w:after="48"/>
            </w:pPr>
            <w:r w:rsidRPr="00F520C8">
              <w:t>Celkový počet přerušení odvádění odpadních vod z důvodů havárie</w:t>
            </w:r>
            <w:r w:rsidR="00BB0E78">
              <w:t>,</w:t>
            </w:r>
            <w:r w:rsidRPr="00F520C8">
              <w:t xml:space="preserve"> je</w:t>
            </w:r>
            <w:r w:rsidR="00BB0E78">
              <w:t>jíž</w:t>
            </w:r>
            <w:r w:rsidRPr="00F520C8">
              <w:t xml:space="preserve"> odstranění trvalo od 32 do 55 hodin včetně, během hodnoceného období (počet)</w:t>
            </w:r>
          </w:p>
        </w:tc>
      </w:tr>
      <w:tr w:rsidR="008B50C7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50C7" w:rsidRPr="00F520C8" w:rsidRDefault="008B50C7" w:rsidP="00833ECD">
            <w:pPr>
              <w:pStyle w:val="Nadpis6"/>
              <w:keepNext w:val="0"/>
              <w:widowControl w:val="0"/>
              <w:numPr>
                <w:ilvl w:val="0"/>
                <w:numId w:val="17"/>
              </w:numPr>
              <w:spacing w:beforeLines="20" w:before="48" w:afterLines="20" w:after="48"/>
            </w:pPr>
            <w:r w:rsidRPr="00F520C8">
              <w:t>Celkový počet přerušení odvádění odpadních vod z důvodů havárie</w:t>
            </w:r>
            <w:r w:rsidR="00BB0E78">
              <w:t>, jejíž</w:t>
            </w:r>
            <w:r w:rsidR="00EC2DD9" w:rsidRPr="00F520C8">
              <w:t xml:space="preserve"> odstranění trvalo 56 anebo </w:t>
            </w:r>
            <w:r w:rsidRPr="00F520C8">
              <w:t>více hodin, během hodnoceného období (počet)</w:t>
            </w:r>
          </w:p>
        </w:tc>
      </w:tr>
      <w:tr w:rsidR="00721211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21211" w:rsidRPr="00F520C8" w:rsidRDefault="00820E89" w:rsidP="00833ECD">
            <w:pPr>
              <w:pStyle w:val="Nadpis6"/>
              <w:keepNext w:val="0"/>
              <w:widowControl w:val="0"/>
              <w:numPr>
                <w:ilvl w:val="0"/>
                <w:numId w:val="17"/>
              </w:numPr>
              <w:spacing w:beforeLines="20" w:before="48" w:afterLines="20" w:after="48"/>
            </w:pPr>
            <w:r w:rsidRPr="00F520C8">
              <w:t>Hodnota informativního ukazatele iOVz2 (hodiny/přerušení)</w:t>
            </w:r>
          </w:p>
        </w:tc>
      </w:tr>
      <w:tr w:rsidR="00721211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21211" w:rsidRPr="00F520C8" w:rsidRDefault="00820E89" w:rsidP="00833ECD">
            <w:pPr>
              <w:pStyle w:val="Nadpis6"/>
              <w:keepNext w:val="0"/>
              <w:widowControl w:val="0"/>
              <w:numPr>
                <w:ilvl w:val="0"/>
                <w:numId w:val="17"/>
              </w:numPr>
              <w:spacing w:beforeLines="20" w:before="48" w:afterLines="20" w:after="48"/>
            </w:pPr>
            <w:r w:rsidRPr="00F520C8">
              <w:t>Hodnota smluvního ukazatele OVz2 (-)</w:t>
            </w:r>
          </w:p>
        </w:tc>
      </w:tr>
      <w:tr w:rsidR="00721211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21211" w:rsidRPr="00F520C8" w:rsidRDefault="00820E89" w:rsidP="00833ECD">
            <w:pPr>
              <w:pStyle w:val="Nadpis6"/>
              <w:keepNext w:val="0"/>
              <w:widowControl w:val="0"/>
              <w:numPr>
                <w:ilvl w:val="0"/>
                <w:numId w:val="17"/>
              </w:numPr>
              <w:tabs>
                <w:tab w:val="left" w:pos="766"/>
              </w:tabs>
              <w:spacing w:beforeLines="20" w:before="48" w:afterLines="20" w:after="48"/>
            </w:pPr>
            <w:r w:rsidRPr="00F520C8">
              <w:t>Referenční hodnota (platí i pro následující hodnocené období)</w:t>
            </w:r>
          </w:p>
        </w:tc>
      </w:tr>
      <w:tr w:rsidR="00EE021B" w:rsidRPr="00BE5A1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E021B" w:rsidRPr="00F520C8" w:rsidRDefault="00EE021B" w:rsidP="00833ECD">
            <w:pPr>
              <w:pStyle w:val="Nadpis4"/>
              <w:keepNext w:val="0"/>
              <w:widowControl w:val="0"/>
              <w:numPr>
                <w:ilvl w:val="0"/>
                <w:numId w:val="29"/>
              </w:numPr>
              <w:spacing w:beforeLines="20" w:before="48" w:afterLines="20" w:after="48"/>
              <w:rPr>
                <w:lang w:val="cs-CZ"/>
              </w:rPr>
            </w:pPr>
            <w:r w:rsidRPr="00F520C8">
              <w:rPr>
                <w:lang w:val="cs-CZ"/>
              </w:rPr>
              <w:t>Porucha čerpadel na stokové síti (iOVz3, OVz3)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numPr>
                <w:ilvl w:val="0"/>
                <w:numId w:val="15"/>
              </w:numPr>
              <w:spacing w:beforeLines="20" w:before="48" w:afterLines="20" w:after="48"/>
            </w:pPr>
            <w:r w:rsidRPr="00F520C8">
              <w:t>Součet hodin pro všechna čerpadla na gravitační stokové síti a nátoku na ČOV, kdy byla čerpadla mimo provoz z důvodu poruchy, během jednoho roku (hodiny)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Celkový počet čerpadel na gravitační stokové síti a nátoku na ČOV ve správě provozovatele, k referenčnímu datu (počet)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Hodiny pro danou čerpací stanici na gravitační stokové síti a nátoku na ČOV, kdy byla čerpací stanice mimo provoz z důvodu poruchy, během každé jedné poruchy (hodiny)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Hodnota informativního ukazatele iOVz3 (hodiny/čerpadlo)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Hodnota smluvního ukazatele OVz3 (hodiny)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 xml:space="preserve">Referenční hodnota </w:t>
            </w:r>
            <w:r w:rsidR="00B8217C" w:rsidRPr="00F520C8">
              <w:t>(platí i pro následující hodnocené období)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0"/>
                <w:numId w:val="28"/>
              </w:numPr>
              <w:spacing w:beforeLines="20" w:before="48" w:afterLines="20" w:after="48"/>
              <w:ind w:hanging="720"/>
              <w:rPr>
                <w:szCs w:val="20"/>
              </w:rPr>
            </w:pPr>
            <w:r w:rsidRPr="00F520C8">
              <w:rPr>
                <w:szCs w:val="20"/>
              </w:rPr>
              <w:t>Kvalita základní preventivní údržby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E021B" w:rsidRPr="00BE5A18" w:rsidRDefault="00EE021B" w:rsidP="00833ECD">
            <w:pPr>
              <w:pStyle w:val="Nadpis4"/>
              <w:keepNext w:val="0"/>
              <w:widowControl w:val="0"/>
              <w:numPr>
                <w:ilvl w:val="0"/>
                <w:numId w:val="30"/>
              </w:numPr>
              <w:spacing w:beforeLines="20" w:before="48" w:afterLines="20" w:after="48"/>
              <w:rPr>
                <w:lang w:val="cs-CZ"/>
              </w:rPr>
            </w:pPr>
            <w:r w:rsidRPr="00BE5A18">
              <w:rPr>
                <w:lang w:val="cs-CZ"/>
              </w:rPr>
              <w:t>Revize kanalizace – stokové sítě (iOVz4, OVz4)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numPr>
                <w:ilvl w:val="0"/>
                <w:numId w:val="14"/>
              </w:numPr>
              <w:spacing w:beforeLines="20" w:before="48" w:afterLines="20" w:after="48"/>
            </w:pPr>
            <w:r w:rsidRPr="00F520C8">
              <w:t>Skutečná délka gravitační stokové sítě ve správě provozovatele, u které byla provedena revize, během jednoho roku (km)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Celková délka gravitační stokové sítě ve správě provozovatele, k referenčnímu datu (km)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Hodnota informativního ukazatele iOVz4 (%)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Hodnota smluvního ukazatele OVz4 (km)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Referenční hodnota pro hodnocené období</w:t>
            </w:r>
          </w:p>
        </w:tc>
      </w:tr>
      <w:tr w:rsidR="008B50C7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50C7" w:rsidRPr="00F520C8" w:rsidRDefault="008B50C7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Referenční hodnota pro následující hodnocené období</w:t>
            </w:r>
          </w:p>
        </w:tc>
      </w:tr>
      <w:tr w:rsidR="00820E89" w:rsidRPr="00BE5A1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820E89" w:rsidRPr="00F520C8" w:rsidRDefault="00820E89" w:rsidP="00833ECD">
            <w:pPr>
              <w:pStyle w:val="Nadpis4"/>
              <w:keepNext w:val="0"/>
              <w:widowControl w:val="0"/>
              <w:numPr>
                <w:ilvl w:val="0"/>
                <w:numId w:val="30"/>
              </w:numPr>
              <w:spacing w:beforeLines="20" w:before="48" w:afterLines="20" w:after="48"/>
              <w:rPr>
                <w:lang w:val="cs-CZ"/>
              </w:rPr>
            </w:pPr>
            <w:r w:rsidRPr="00F520C8">
              <w:rPr>
                <w:lang w:val="cs-CZ"/>
              </w:rPr>
              <w:t>Čištění kanalizace – stokové sítě (iOVz5, OVz5)</w:t>
            </w:r>
          </w:p>
        </w:tc>
      </w:tr>
      <w:tr w:rsidR="00820E89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0E89" w:rsidRPr="00F520C8" w:rsidRDefault="00820E89" w:rsidP="00833ECD">
            <w:pPr>
              <w:pStyle w:val="Nadpis6"/>
              <w:keepNext w:val="0"/>
              <w:widowControl w:val="0"/>
              <w:numPr>
                <w:ilvl w:val="0"/>
                <w:numId w:val="13"/>
              </w:numPr>
              <w:spacing w:beforeLines="20" w:before="48" w:afterLines="20" w:after="48"/>
            </w:pPr>
            <w:r w:rsidRPr="00F520C8">
              <w:t>Délka vyčištěné gravitační stokové sítě ve správě provozovatele (včetně souvisejících objektů), během jednoho roku (km)</w:t>
            </w:r>
          </w:p>
        </w:tc>
      </w:tr>
      <w:tr w:rsidR="00820E89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0E89" w:rsidRPr="00F520C8" w:rsidRDefault="00820E89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Celková délka gravitační stokové sítě ve správě provozovatele (včetně souvisejících objektů), k referenčnímu datu (km)</w:t>
            </w:r>
          </w:p>
        </w:tc>
      </w:tr>
      <w:tr w:rsidR="00820E89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0E89" w:rsidRPr="00F520C8" w:rsidRDefault="00820E89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Hodnota informativního ukazatele iOVz5 (%)</w:t>
            </w:r>
          </w:p>
        </w:tc>
      </w:tr>
      <w:tr w:rsidR="00820E89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0E89" w:rsidRPr="00F520C8" w:rsidRDefault="00820E89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Hodnota smluvního ukazatele OVz5 (km)</w:t>
            </w:r>
          </w:p>
        </w:tc>
      </w:tr>
      <w:tr w:rsidR="00820E89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0E89" w:rsidRPr="00F520C8" w:rsidRDefault="00820E89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Referenční hodnota pro hodnocené období</w:t>
            </w:r>
          </w:p>
        </w:tc>
      </w:tr>
      <w:tr w:rsidR="00820E89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0E89" w:rsidRPr="00F520C8" w:rsidRDefault="00820E89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Referenční hodnota pro následující hodnocené období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0E89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  <w:ind w:left="714" w:hanging="357"/>
            </w:pPr>
            <w:r w:rsidRPr="00F520C8">
              <w:t>Referenční hodnota pro následující hodnocené období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E021B" w:rsidRPr="00F520C8" w:rsidRDefault="00EE021B" w:rsidP="00833ECD">
            <w:pPr>
              <w:pStyle w:val="Nadpis4"/>
              <w:keepNext w:val="0"/>
              <w:widowControl w:val="0"/>
              <w:numPr>
                <w:ilvl w:val="0"/>
                <w:numId w:val="30"/>
              </w:numPr>
              <w:spacing w:beforeLines="20" w:before="48" w:afterLines="20" w:after="48"/>
              <w:rPr>
                <w:lang w:val="cs-CZ"/>
              </w:rPr>
            </w:pPr>
            <w:r w:rsidRPr="00F520C8">
              <w:rPr>
                <w:lang w:val="cs-CZ"/>
              </w:rPr>
              <w:t>Preventivní údržba významných zařízení (iPOVz1, POVz1)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numPr>
                <w:ilvl w:val="0"/>
                <w:numId w:val="12"/>
              </w:numPr>
              <w:spacing w:beforeLines="20" w:before="48" w:afterLines="20" w:after="48"/>
            </w:pPr>
            <w:r w:rsidRPr="00F520C8">
              <w:t>Počet provedených úkonů preventivní údržby na významných zařízeních dle plánu preventivní údržby, během jednoho roku (počet)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Celkový počet úkonů požadovaných plánem preventivní údržby na významných zařízeních, během jednoho roku (počet)</w:t>
            </w:r>
          </w:p>
        </w:tc>
      </w:tr>
      <w:tr w:rsidR="008B50C7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50C7" w:rsidRPr="00F520C8" w:rsidRDefault="008B50C7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Celkový počet úkonů požadovaných plánem preventivní údržby na významných zařízeních, v následujícím hodnoceném období (počet)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Hodnota informativního ukazatele iPOVz1 (%)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Hodnota smluvního ukazatele POVz1 (počet)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 xml:space="preserve">Referenční hodnota </w:t>
            </w:r>
            <w:r w:rsidR="00B8217C" w:rsidRPr="00F520C8">
              <w:t>(platí i pro následující hodnocené období)</w:t>
            </w:r>
          </w:p>
        </w:tc>
      </w:tr>
      <w:tr w:rsidR="00EE021B" w:rsidRPr="00DD771D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:rsidR="00EE021B" w:rsidRPr="00DD771D" w:rsidRDefault="00EE021B" w:rsidP="00833ECD">
            <w:pPr>
              <w:pStyle w:val="Nadpis3"/>
              <w:widowControl w:val="0"/>
              <w:numPr>
                <w:ilvl w:val="0"/>
                <w:numId w:val="28"/>
              </w:numPr>
              <w:spacing w:beforeLines="20" w:before="48" w:afterLines="20" w:after="48"/>
              <w:ind w:hanging="720"/>
              <w:rPr>
                <w:szCs w:val="20"/>
              </w:rPr>
            </w:pPr>
            <w:r w:rsidRPr="00DD771D">
              <w:rPr>
                <w:szCs w:val="20"/>
              </w:rPr>
              <w:t>Kvalita služeb odběratelům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E021B" w:rsidRPr="00F520C8" w:rsidRDefault="00EE021B" w:rsidP="00833ECD">
            <w:pPr>
              <w:pStyle w:val="Nadpis4"/>
              <w:keepNext w:val="0"/>
              <w:widowControl w:val="0"/>
              <w:numPr>
                <w:ilvl w:val="0"/>
                <w:numId w:val="32"/>
              </w:numPr>
              <w:spacing w:beforeLines="20" w:before="48" w:afterLines="20" w:after="48"/>
              <w:rPr>
                <w:lang w:val="cs-CZ"/>
              </w:rPr>
            </w:pPr>
            <w:r w:rsidRPr="00F520C8">
              <w:rPr>
                <w:lang w:val="cs-CZ"/>
              </w:rPr>
              <w:t>Vyřizování stížností odběratelů (iPOVz2, POVz2)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numPr>
                <w:ilvl w:val="0"/>
                <w:numId w:val="11"/>
              </w:numPr>
              <w:spacing w:beforeLines="20" w:before="48" w:afterLines="20" w:after="48"/>
            </w:pPr>
            <w:r w:rsidRPr="00F520C8">
              <w:t>Celkový počet evidovaných stížností odběratelů souvisejících se službou odvádění odpadních vod, k referenčnímu datu (počet)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Skutečně dosažená doba na vyřízení každé jedné stížnosti související se službou odvádění odpadních vod (dny)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Hodnota informativního ukazatele iPOVz2 (dny/stížnost)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Hodnota smluvního ukazatele POVz2 (dny)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 xml:space="preserve">Referenční hodnota </w:t>
            </w:r>
            <w:r w:rsidR="00B8217C" w:rsidRPr="00F520C8">
              <w:t>(platí i pro následující hodnocené období)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E021B" w:rsidRPr="00F520C8" w:rsidRDefault="00EE021B" w:rsidP="00833ECD">
            <w:pPr>
              <w:pStyle w:val="Nadpis4"/>
              <w:keepNext w:val="0"/>
              <w:widowControl w:val="0"/>
              <w:numPr>
                <w:ilvl w:val="0"/>
                <w:numId w:val="32"/>
              </w:numPr>
              <w:spacing w:beforeLines="20" w:before="48" w:afterLines="20" w:after="48"/>
              <w:rPr>
                <w:lang w:val="cs-CZ"/>
              </w:rPr>
            </w:pPr>
            <w:r w:rsidRPr="00F520C8">
              <w:rPr>
                <w:lang w:val="cs-CZ"/>
              </w:rPr>
              <w:t>Neprávem zamítnuté stížnosti odběratelů (iPOVz3, POVz3)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numPr>
                <w:ilvl w:val="0"/>
                <w:numId w:val="10"/>
              </w:numPr>
              <w:spacing w:beforeLines="20" w:before="48" w:afterLines="20" w:after="48"/>
            </w:pPr>
            <w:r w:rsidRPr="00F520C8">
              <w:t>Počet neprávem zamítnutých nebo nevyřešených stížností, které byly vlastníkem nebo věcně příslušným kompetentním úřadem shledány jako neprávem zamítnuté nebo nevyřešené, během jednoho roku (počet)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Celkový počet zamítnutých nebo nevyřešených stížností, k referenčnímu datu (počet)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Hodnota informativního ukazatele iPOVz3 (%)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Hodnota smluvního ukazatele POVz3 (počet)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 xml:space="preserve">Referenční hodnota </w:t>
            </w:r>
            <w:r w:rsidR="00B8217C" w:rsidRPr="00F520C8">
              <w:t>(platí i pro následující hodnocené období)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E021B" w:rsidRPr="00F520C8" w:rsidRDefault="00EE021B" w:rsidP="00833ECD">
            <w:pPr>
              <w:pStyle w:val="Nadpis4"/>
              <w:keepNext w:val="0"/>
              <w:widowControl w:val="0"/>
              <w:numPr>
                <w:ilvl w:val="0"/>
                <w:numId w:val="32"/>
              </w:numPr>
              <w:spacing w:beforeLines="20" w:before="48" w:afterLines="20" w:after="48"/>
              <w:rPr>
                <w:lang w:val="pl-PL"/>
              </w:rPr>
            </w:pPr>
            <w:r w:rsidRPr="00F520C8">
              <w:rPr>
                <w:lang w:val="pl-PL"/>
              </w:rPr>
              <w:t>Stanovisko nebo vyjádření k dokumentaci přípojek (iPOVz4, POVz4)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numPr>
                <w:ilvl w:val="0"/>
                <w:numId w:val="9"/>
              </w:numPr>
              <w:spacing w:beforeLines="20" w:before="48" w:afterLines="20" w:after="48"/>
            </w:pPr>
            <w:r w:rsidRPr="00F520C8">
              <w:t>Počet opožděných stanovisek nebo vyjádření k dokumentaci přípojek, během jednoho roku (počet)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Celkový počet vydaných stanovisek nebo vyjádření k dokumentaci přípojek, k referenčnímu datu (počet)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Skutečně dosažená doba pro vydání každého jednoho stanoviska nebo vyjádření k dokumentaci přípojek (dny)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Hodnota informativního ukazatele iPOVz4 (%)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Hodnota smluvního ukazatele POVz4 (dny)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 xml:space="preserve">Referenční hodnota </w:t>
            </w:r>
            <w:r w:rsidR="00B8217C" w:rsidRPr="00F520C8">
              <w:t>(platí i pro následující hodnocené období)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E021B" w:rsidRPr="00F520C8" w:rsidRDefault="00EE021B" w:rsidP="00833ECD">
            <w:pPr>
              <w:pStyle w:val="Nadpis4"/>
              <w:keepNext w:val="0"/>
              <w:widowControl w:val="0"/>
              <w:numPr>
                <w:ilvl w:val="0"/>
                <w:numId w:val="32"/>
              </w:numPr>
              <w:spacing w:beforeLines="20" w:before="48" w:afterLines="20" w:after="48"/>
              <w:rPr>
                <w:lang w:val="pl-PL"/>
              </w:rPr>
            </w:pPr>
            <w:r w:rsidRPr="00F520C8">
              <w:rPr>
                <w:lang w:val="pl-PL"/>
              </w:rPr>
              <w:t>Stanovisko nebo vyjádření k dokumentaci kanalizace (iPOVz5, POVz5)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numPr>
                <w:ilvl w:val="0"/>
                <w:numId w:val="8"/>
              </w:numPr>
              <w:spacing w:beforeLines="20" w:before="48" w:afterLines="20" w:after="48"/>
            </w:pPr>
            <w:r w:rsidRPr="00F520C8">
              <w:t>Počet opožděných stanovisek nebo vyjádření k dokumentaci kanalizace, během jednoho roku (počet)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Celkový počet vydaných stanovisek nebo vyjádření k dokumentaci kanalizace, k referenčnímu datu (počet)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Skutečně dosažená doba pro vydání každého jednoho stanoviska nebo vyjádření k dokumentaci kanalizace (dny)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Hodnota informativního ukazatele iPOVz5 (%)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Hodnota smluvního ukazatele POVz5 (dny)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 xml:space="preserve">Referenční hodnota </w:t>
            </w:r>
            <w:r w:rsidR="00B8217C" w:rsidRPr="00F520C8">
              <w:t>(platí i pro následující hodnocené období)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8DB3E2"/>
            <w:vAlign w:val="center"/>
          </w:tcPr>
          <w:p w:rsidR="00EE021B" w:rsidRPr="00F520C8" w:rsidRDefault="00EE021B" w:rsidP="00833ECD">
            <w:pPr>
              <w:pStyle w:val="Nadpis1"/>
              <w:keepNext w:val="0"/>
              <w:keepLines w:val="0"/>
              <w:widowControl w:val="0"/>
              <w:spacing w:beforeLines="20" w:before="48" w:afterLines="20" w:after="48"/>
              <w:ind w:left="709" w:hanging="709"/>
              <w:rPr>
                <w:szCs w:val="20"/>
              </w:rPr>
            </w:pPr>
            <w:bookmarkStart w:id="50" w:name="_Toc244072546"/>
            <w:bookmarkStart w:id="51" w:name="_Toc264298982"/>
            <w:bookmarkStart w:id="52" w:name="_Toc264622670"/>
            <w:r w:rsidRPr="00F520C8">
              <w:rPr>
                <w:szCs w:val="20"/>
              </w:rPr>
              <w:t>Stanovení pokutových bodů a smluvních sankcí</w:t>
            </w:r>
            <w:bookmarkEnd w:id="50"/>
            <w:bookmarkEnd w:id="51"/>
            <w:bookmarkEnd w:id="52"/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3F1DD"/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 xml:space="preserve">Vyhodnocení pokutových bodů pro jednotlivé ukazatele </w:t>
            </w:r>
          </w:p>
        </w:tc>
      </w:tr>
      <w:tr w:rsidR="00877F5E" w:rsidRPr="00F520C8" w:rsidTr="00326635">
        <w:tblPrEx>
          <w:jc w:val="center"/>
          <w:tblInd w:w="0" w:type="dxa"/>
        </w:tblPrEx>
        <w:trPr>
          <w:gridAfter w:val="1"/>
          <w:wAfter w:w="19" w:type="dxa"/>
          <w:cantSplit/>
          <w:trHeight w:val="170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F5E" w:rsidRPr="00F520C8" w:rsidRDefault="00877F5E" w:rsidP="00833ECD">
            <w:pPr>
              <w:pStyle w:val="Nadpis3"/>
              <w:widowControl w:val="0"/>
              <w:numPr>
                <w:ilvl w:val="0"/>
                <w:numId w:val="33"/>
              </w:numPr>
              <w:spacing w:beforeLines="20" w:before="48" w:afterLines="20" w:after="48"/>
              <w:ind w:hanging="652"/>
              <w:rPr>
                <w:szCs w:val="20"/>
              </w:rPr>
            </w:pPr>
            <w:r w:rsidRPr="00F520C8">
              <w:rPr>
                <w:szCs w:val="20"/>
              </w:rPr>
              <w:t>Počet nevyhovujících vzorků vypouštěných odpadních vod (OVz1)</w:t>
            </w:r>
          </w:p>
        </w:tc>
      </w:tr>
      <w:tr w:rsidR="00877F5E" w:rsidRPr="00F520C8" w:rsidTr="00326635">
        <w:tblPrEx>
          <w:jc w:val="center"/>
          <w:tblInd w:w="0" w:type="dxa"/>
        </w:tblPrEx>
        <w:trPr>
          <w:gridAfter w:val="1"/>
          <w:wAfter w:w="19" w:type="dxa"/>
          <w:cantSplit/>
          <w:trHeight w:val="170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F5E" w:rsidRPr="00F520C8" w:rsidRDefault="00877F5E" w:rsidP="00833ECD">
            <w:pPr>
              <w:pStyle w:val="Nadpis3"/>
              <w:widowControl w:val="0"/>
              <w:numPr>
                <w:ilvl w:val="0"/>
                <w:numId w:val="33"/>
              </w:numPr>
              <w:spacing w:beforeLines="20" w:before="48" w:afterLines="20" w:after="48"/>
              <w:ind w:hanging="652"/>
              <w:rPr>
                <w:szCs w:val="20"/>
              </w:rPr>
            </w:pPr>
            <w:r w:rsidRPr="00F520C8">
              <w:rPr>
                <w:szCs w:val="20"/>
              </w:rPr>
              <w:t>Doba pro obnovení služby odvádění odpadních vod (OVz2)</w:t>
            </w:r>
          </w:p>
        </w:tc>
      </w:tr>
      <w:tr w:rsidR="00877F5E" w:rsidRPr="00F520C8" w:rsidTr="00326635">
        <w:tblPrEx>
          <w:jc w:val="center"/>
          <w:tblInd w:w="0" w:type="dxa"/>
        </w:tblPrEx>
        <w:trPr>
          <w:gridAfter w:val="1"/>
          <w:wAfter w:w="19" w:type="dxa"/>
          <w:cantSplit/>
          <w:trHeight w:val="170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F5E" w:rsidRPr="00F520C8" w:rsidRDefault="00877F5E" w:rsidP="00833ECD">
            <w:pPr>
              <w:pStyle w:val="Nadpis3"/>
              <w:widowControl w:val="0"/>
              <w:numPr>
                <w:ilvl w:val="0"/>
                <w:numId w:val="33"/>
              </w:numPr>
              <w:spacing w:beforeLines="20" w:before="48" w:afterLines="20" w:after="48"/>
              <w:ind w:hanging="652"/>
              <w:rPr>
                <w:szCs w:val="20"/>
              </w:rPr>
            </w:pPr>
            <w:r w:rsidRPr="00F520C8">
              <w:rPr>
                <w:szCs w:val="20"/>
              </w:rPr>
              <w:t>Porucha čerpadel na stokové síti (OVz3)</w:t>
            </w:r>
          </w:p>
        </w:tc>
      </w:tr>
      <w:tr w:rsidR="00877F5E" w:rsidRPr="00F520C8" w:rsidTr="00326635">
        <w:tblPrEx>
          <w:jc w:val="center"/>
          <w:tblInd w:w="0" w:type="dxa"/>
        </w:tblPrEx>
        <w:trPr>
          <w:gridAfter w:val="1"/>
          <w:wAfter w:w="19" w:type="dxa"/>
          <w:cantSplit/>
          <w:trHeight w:val="170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F5E" w:rsidRPr="00F520C8" w:rsidRDefault="00877F5E" w:rsidP="00833ECD">
            <w:pPr>
              <w:pStyle w:val="Nadpis3"/>
              <w:widowControl w:val="0"/>
              <w:numPr>
                <w:ilvl w:val="0"/>
                <w:numId w:val="33"/>
              </w:numPr>
              <w:spacing w:beforeLines="20" w:before="48" w:afterLines="20" w:after="48"/>
              <w:ind w:hanging="652"/>
              <w:rPr>
                <w:szCs w:val="20"/>
              </w:rPr>
            </w:pPr>
            <w:r w:rsidRPr="00F520C8">
              <w:rPr>
                <w:szCs w:val="20"/>
              </w:rPr>
              <w:t>Revize kanalizace – stokové sítě (OVz4)</w:t>
            </w:r>
          </w:p>
        </w:tc>
      </w:tr>
      <w:tr w:rsidR="00877F5E" w:rsidRPr="00F520C8" w:rsidTr="00326635">
        <w:tblPrEx>
          <w:jc w:val="center"/>
          <w:tblInd w:w="0" w:type="dxa"/>
        </w:tblPrEx>
        <w:trPr>
          <w:gridAfter w:val="1"/>
          <w:wAfter w:w="19" w:type="dxa"/>
          <w:cantSplit/>
          <w:trHeight w:val="170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F5E" w:rsidRPr="00F520C8" w:rsidRDefault="00877F5E" w:rsidP="00833ECD">
            <w:pPr>
              <w:pStyle w:val="Nadpis3"/>
              <w:widowControl w:val="0"/>
              <w:numPr>
                <w:ilvl w:val="0"/>
                <w:numId w:val="33"/>
              </w:numPr>
              <w:spacing w:beforeLines="20" w:before="48" w:afterLines="20" w:after="48"/>
              <w:ind w:hanging="652"/>
              <w:rPr>
                <w:szCs w:val="20"/>
              </w:rPr>
            </w:pPr>
            <w:r w:rsidRPr="00F520C8">
              <w:rPr>
                <w:szCs w:val="20"/>
              </w:rPr>
              <w:t>Čištění kanalizace – stokové sítě (OVz5)</w:t>
            </w:r>
          </w:p>
        </w:tc>
      </w:tr>
      <w:tr w:rsidR="00877F5E" w:rsidRPr="00F520C8" w:rsidTr="00326635">
        <w:tblPrEx>
          <w:jc w:val="center"/>
          <w:tblInd w:w="0" w:type="dxa"/>
        </w:tblPrEx>
        <w:trPr>
          <w:gridAfter w:val="1"/>
          <w:wAfter w:w="19" w:type="dxa"/>
          <w:cantSplit/>
          <w:trHeight w:val="170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F5E" w:rsidRPr="00F520C8" w:rsidRDefault="00877F5E" w:rsidP="00833ECD">
            <w:pPr>
              <w:pStyle w:val="Nadpis3"/>
              <w:widowControl w:val="0"/>
              <w:numPr>
                <w:ilvl w:val="0"/>
                <w:numId w:val="33"/>
              </w:numPr>
              <w:spacing w:beforeLines="20" w:before="48" w:afterLines="20" w:after="48"/>
              <w:ind w:hanging="652"/>
              <w:rPr>
                <w:szCs w:val="20"/>
              </w:rPr>
            </w:pPr>
            <w:r w:rsidRPr="00F520C8">
              <w:rPr>
                <w:szCs w:val="20"/>
              </w:rPr>
              <w:t>Preventiní údržba významných zařízení (POVz1)</w:t>
            </w:r>
          </w:p>
        </w:tc>
      </w:tr>
      <w:tr w:rsidR="00877F5E" w:rsidRPr="00F520C8" w:rsidTr="00326635">
        <w:tblPrEx>
          <w:jc w:val="center"/>
          <w:tblInd w:w="0" w:type="dxa"/>
        </w:tblPrEx>
        <w:trPr>
          <w:gridAfter w:val="1"/>
          <w:wAfter w:w="19" w:type="dxa"/>
          <w:cantSplit/>
          <w:trHeight w:val="170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F5E" w:rsidRPr="00F520C8" w:rsidRDefault="00877F5E" w:rsidP="00833ECD">
            <w:pPr>
              <w:pStyle w:val="Nadpis3"/>
              <w:widowControl w:val="0"/>
              <w:numPr>
                <w:ilvl w:val="0"/>
                <w:numId w:val="33"/>
              </w:numPr>
              <w:spacing w:beforeLines="20" w:before="48" w:afterLines="20" w:after="48"/>
              <w:ind w:hanging="652"/>
              <w:rPr>
                <w:szCs w:val="20"/>
              </w:rPr>
            </w:pPr>
            <w:r w:rsidRPr="00F520C8">
              <w:rPr>
                <w:szCs w:val="20"/>
              </w:rPr>
              <w:t>Vyřizování stížností odběratelů (POVz2)</w:t>
            </w:r>
          </w:p>
        </w:tc>
      </w:tr>
      <w:tr w:rsidR="00877F5E" w:rsidRPr="00F520C8" w:rsidTr="00326635">
        <w:tblPrEx>
          <w:jc w:val="center"/>
          <w:tblInd w:w="0" w:type="dxa"/>
        </w:tblPrEx>
        <w:trPr>
          <w:gridAfter w:val="1"/>
          <w:wAfter w:w="19" w:type="dxa"/>
          <w:cantSplit/>
          <w:trHeight w:val="170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F5E" w:rsidRPr="00F520C8" w:rsidRDefault="00877F5E" w:rsidP="00833ECD">
            <w:pPr>
              <w:pStyle w:val="Nadpis3"/>
              <w:widowControl w:val="0"/>
              <w:numPr>
                <w:ilvl w:val="0"/>
                <w:numId w:val="33"/>
              </w:numPr>
              <w:spacing w:beforeLines="20" w:before="48" w:afterLines="20" w:after="48"/>
              <w:ind w:hanging="652"/>
              <w:rPr>
                <w:szCs w:val="20"/>
              </w:rPr>
            </w:pPr>
            <w:r w:rsidRPr="00F520C8">
              <w:rPr>
                <w:szCs w:val="20"/>
              </w:rPr>
              <w:t>Neprávem zamítnuté stížnosti odběratelů (POVz3)</w:t>
            </w:r>
          </w:p>
        </w:tc>
      </w:tr>
      <w:tr w:rsidR="00877F5E" w:rsidRPr="00F520C8" w:rsidTr="00326635">
        <w:tblPrEx>
          <w:jc w:val="center"/>
          <w:tblInd w:w="0" w:type="dxa"/>
        </w:tblPrEx>
        <w:trPr>
          <w:gridAfter w:val="1"/>
          <w:wAfter w:w="19" w:type="dxa"/>
          <w:cantSplit/>
          <w:trHeight w:val="170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F5E" w:rsidRPr="00F520C8" w:rsidRDefault="00877F5E" w:rsidP="00833ECD">
            <w:pPr>
              <w:pStyle w:val="Nadpis3"/>
              <w:widowControl w:val="0"/>
              <w:numPr>
                <w:ilvl w:val="0"/>
                <w:numId w:val="33"/>
              </w:numPr>
              <w:spacing w:beforeLines="20" w:before="48" w:afterLines="20" w:after="48"/>
              <w:ind w:hanging="652"/>
              <w:rPr>
                <w:szCs w:val="20"/>
              </w:rPr>
            </w:pPr>
            <w:r w:rsidRPr="00F520C8">
              <w:rPr>
                <w:szCs w:val="20"/>
              </w:rPr>
              <w:t>Stanovisko nebo vyjádření k dokumentaci přípojek (POVz4)</w:t>
            </w:r>
          </w:p>
        </w:tc>
      </w:tr>
      <w:tr w:rsidR="00877F5E" w:rsidRPr="00F520C8" w:rsidTr="00326635">
        <w:tblPrEx>
          <w:jc w:val="center"/>
          <w:tblInd w:w="0" w:type="dxa"/>
        </w:tblPrEx>
        <w:trPr>
          <w:gridAfter w:val="1"/>
          <w:wAfter w:w="19" w:type="dxa"/>
          <w:cantSplit/>
          <w:trHeight w:val="170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F5E" w:rsidRPr="00F520C8" w:rsidRDefault="00877F5E" w:rsidP="00833ECD">
            <w:pPr>
              <w:pStyle w:val="Nadpis3"/>
              <w:widowControl w:val="0"/>
              <w:numPr>
                <w:ilvl w:val="0"/>
                <w:numId w:val="33"/>
              </w:numPr>
              <w:spacing w:beforeLines="20" w:before="48" w:afterLines="20" w:after="48"/>
              <w:ind w:hanging="652"/>
              <w:rPr>
                <w:szCs w:val="20"/>
              </w:rPr>
            </w:pPr>
            <w:r w:rsidRPr="00F520C8">
              <w:rPr>
                <w:szCs w:val="20"/>
              </w:rPr>
              <w:t>Stanovisko nebo vyjádření k dokumentaci kanalizace (POVz5)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Aktuální stav pokutových bodů – (vývoj za poslední 3 roky)</w:t>
            </w:r>
          </w:p>
        </w:tc>
      </w:tr>
      <w:tr w:rsidR="00877F5E" w:rsidRPr="00F520C8" w:rsidTr="00326635">
        <w:tblPrEx>
          <w:jc w:val="center"/>
          <w:tblInd w:w="0" w:type="dxa"/>
        </w:tblPrEx>
        <w:trPr>
          <w:gridAfter w:val="1"/>
          <w:wAfter w:w="19" w:type="dxa"/>
          <w:cantSplit/>
          <w:trHeight w:val="170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F5E" w:rsidRPr="00F520C8" w:rsidRDefault="00877F5E" w:rsidP="00833ECD">
            <w:pPr>
              <w:pStyle w:val="Nadpis3"/>
              <w:widowControl w:val="0"/>
              <w:numPr>
                <w:ilvl w:val="0"/>
                <w:numId w:val="34"/>
              </w:numPr>
              <w:spacing w:beforeLines="20" w:before="48" w:afterLines="20" w:after="48"/>
              <w:ind w:hanging="652"/>
              <w:rPr>
                <w:szCs w:val="20"/>
              </w:rPr>
            </w:pPr>
            <w:r w:rsidRPr="00F520C8">
              <w:rPr>
                <w:szCs w:val="20"/>
              </w:rPr>
              <w:t xml:space="preserve">Stav pokutových bodů za výkonové ukazatele za hodnocené období </w:t>
            </w:r>
          </w:p>
        </w:tc>
      </w:tr>
      <w:tr w:rsidR="00877F5E" w:rsidRPr="00F520C8" w:rsidTr="00326635">
        <w:tblPrEx>
          <w:jc w:val="center"/>
          <w:tblInd w:w="0" w:type="dxa"/>
        </w:tblPrEx>
        <w:trPr>
          <w:gridAfter w:val="1"/>
          <w:wAfter w:w="19" w:type="dxa"/>
          <w:cantSplit/>
          <w:trHeight w:val="170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F5E" w:rsidRPr="00F520C8" w:rsidRDefault="00877F5E" w:rsidP="00833ECD">
            <w:pPr>
              <w:pStyle w:val="Nadpis3"/>
              <w:widowControl w:val="0"/>
              <w:numPr>
                <w:ilvl w:val="0"/>
                <w:numId w:val="34"/>
              </w:numPr>
              <w:spacing w:beforeLines="20" w:before="48" w:afterLines="20" w:after="48"/>
              <w:ind w:hanging="652"/>
              <w:rPr>
                <w:szCs w:val="20"/>
              </w:rPr>
            </w:pPr>
            <w:r w:rsidRPr="00F520C8">
              <w:rPr>
                <w:szCs w:val="20"/>
              </w:rPr>
              <w:t>Stav pokutových bodů za ostatní smluvní pokuty stanovené v provozní smlouvě za hodnocené období</w:t>
            </w:r>
          </w:p>
        </w:tc>
      </w:tr>
      <w:tr w:rsidR="00877F5E" w:rsidRPr="00F520C8" w:rsidTr="00326635">
        <w:tblPrEx>
          <w:jc w:val="center"/>
          <w:tblInd w:w="0" w:type="dxa"/>
        </w:tblPrEx>
        <w:trPr>
          <w:gridAfter w:val="1"/>
          <w:wAfter w:w="19" w:type="dxa"/>
          <w:cantSplit/>
          <w:trHeight w:val="170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F5E" w:rsidRPr="00F520C8" w:rsidRDefault="00877F5E" w:rsidP="00833ECD">
            <w:pPr>
              <w:pStyle w:val="Nadpis3"/>
              <w:widowControl w:val="0"/>
              <w:numPr>
                <w:ilvl w:val="0"/>
                <w:numId w:val="34"/>
              </w:numPr>
              <w:spacing w:beforeLines="20" w:before="48" w:afterLines="20" w:after="48"/>
              <w:ind w:hanging="652"/>
              <w:rPr>
                <w:szCs w:val="20"/>
              </w:rPr>
            </w:pPr>
            <w:r w:rsidRPr="00F520C8">
              <w:rPr>
                <w:szCs w:val="20"/>
              </w:rPr>
              <w:t>Celkový stav pokutových bod za výkonové ukazatele a ostatní smluvní pokuty stanovené v provozní smlouvě za hodnocené období</w:t>
            </w:r>
          </w:p>
        </w:tc>
      </w:tr>
      <w:tr w:rsidR="00877F5E" w:rsidRPr="00F520C8" w:rsidTr="00326635">
        <w:tblPrEx>
          <w:jc w:val="center"/>
          <w:tblInd w:w="0" w:type="dxa"/>
        </w:tblPrEx>
        <w:trPr>
          <w:gridAfter w:val="1"/>
          <w:wAfter w:w="19" w:type="dxa"/>
          <w:cantSplit/>
          <w:trHeight w:val="170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F5E" w:rsidRPr="00F520C8" w:rsidRDefault="00877F5E" w:rsidP="00833ECD">
            <w:pPr>
              <w:pStyle w:val="Nadpis3"/>
              <w:widowControl w:val="0"/>
              <w:numPr>
                <w:ilvl w:val="0"/>
                <w:numId w:val="34"/>
              </w:numPr>
              <w:spacing w:beforeLines="20" w:before="48" w:afterLines="20" w:after="48"/>
              <w:ind w:hanging="652"/>
              <w:rPr>
                <w:szCs w:val="20"/>
              </w:rPr>
            </w:pPr>
            <w:r w:rsidRPr="00F520C8">
              <w:rPr>
                <w:szCs w:val="20"/>
              </w:rPr>
              <w:t>Celkový stav pokutových bodů za minulé (předcházející stávajícímu o 1 rok) hodnocené období</w:t>
            </w:r>
          </w:p>
        </w:tc>
      </w:tr>
      <w:tr w:rsidR="00877F5E" w:rsidRPr="00F520C8" w:rsidTr="00326635">
        <w:tblPrEx>
          <w:jc w:val="center"/>
          <w:tblInd w:w="0" w:type="dxa"/>
        </w:tblPrEx>
        <w:trPr>
          <w:gridAfter w:val="1"/>
          <w:wAfter w:w="19" w:type="dxa"/>
          <w:cantSplit/>
          <w:trHeight w:val="170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F5E" w:rsidRPr="00F520C8" w:rsidRDefault="00877F5E" w:rsidP="00833ECD">
            <w:pPr>
              <w:pStyle w:val="Nadpis3"/>
              <w:widowControl w:val="0"/>
              <w:numPr>
                <w:ilvl w:val="0"/>
                <w:numId w:val="34"/>
              </w:numPr>
              <w:spacing w:beforeLines="20" w:before="48" w:afterLines="20" w:after="48"/>
              <w:ind w:hanging="652"/>
              <w:rPr>
                <w:szCs w:val="20"/>
              </w:rPr>
            </w:pPr>
            <w:r w:rsidRPr="00F520C8">
              <w:rPr>
                <w:szCs w:val="20"/>
              </w:rPr>
              <w:t>Celkový stav pokutových bodů za předminulé (předcházející stávajícímu o 2 roky) hodnocené období</w:t>
            </w:r>
          </w:p>
        </w:tc>
      </w:tr>
      <w:tr w:rsidR="00877F5E" w:rsidRPr="00F520C8" w:rsidTr="00326635">
        <w:tblPrEx>
          <w:jc w:val="center"/>
          <w:tblInd w:w="0" w:type="dxa"/>
        </w:tblPrEx>
        <w:trPr>
          <w:gridAfter w:val="1"/>
          <w:wAfter w:w="19" w:type="dxa"/>
          <w:cantSplit/>
          <w:trHeight w:val="170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F5E" w:rsidRPr="00F520C8" w:rsidRDefault="00877F5E" w:rsidP="00833ECD">
            <w:pPr>
              <w:pStyle w:val="Nadpis3"/>
              <w:widowControl w:val="0"/>
              <w:numPr>
                <w:ilvl w:val="0"/>
                <w:numId w:val="34"/>
              </w:numPr>
              <w:spacing w:beforeLines="20" w:before="48" w:afterLines="20" w:after="48"/>
              <w:ind w:hanging="652"/>
              <w:rPr>
                <w:szCs w:val="20"/>
              </w:rPr>
            </w:pPr>
            <w:r w:rsidRPr="00F520C8">
              <w:rPr>
                <w:szCs w:val="20"/>
              </w:rPr>
              <w:t xml:space="preserve">Celkový stav pokutových bodů za 3 poslední hodnocené období 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8DB3E2"/>
            <w:vAlign w:val="center"/>
          </w:tcPr>
          <w:p w:rsidR="00EE021B" w:rsidRPr="00F520C8" w:rsidRDefault="00EE021B" w:rsidP="00833ECD">
            <w:pPr>
              <w:pStyle w:val="Nadpis1"/>
              <w:keepNext w:val="0"/>
              <w:keepLines w:val="0"/>
              <w:widowControl w:val="0"/>
              <w:spacing w:beforeLines="20" w:before="48" w:afterLines="20" w:after="48"/>
              <w:ind w:left="709" w:hanging="709"/>
              <w:rPr>
                <w:szCs w:val="20"/>
              </w:rPr>
            </w:pPr>
            <w:bookmarkStart w:id="53" w:name="_Toc244072547"/>
            <w:bookmarkStart w:id="54" w:name="_Toc264298983"/>
            <w:bookmarkStart w:id="55" w:name="_Toc264622671"/>
            <w:r w:rsidRPr="00F520C8">
              <w:rPr>
                <w:szCs w:val="20"/>
              </w:rPr>
              <w:t>Informační povinnost provozovatele v rámci práv a povinností přenesených na vlastníka</w:t>
            </w:r>
            <w:bookmarkEnd w:id="53"/>
            <w:bookmarkEnd w:id="54"/>
            <w:bookmarkEnd w:id="55"/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C3C33" w:rsidRDefault="00EE021B" w:rsidP="00833ECD">
            <w:pPr>
              <w:pStyle w:val="Nadpis3"/>
              <w:widowControl w:val="0"/>
              <w:numPr>
                <w:ilvl w:val="0"/>
                <w:numId w:val="35"/>
              </w:numPr>
              <w:spacing w:beforeLines="20" w:before="48" w:afterLines="20" w:after="48"/>
              <w:ind w:hanging="663"/>
              <w:rPr>
                <w:i w:val="0"/>
                <w:szCs w:val="20"/>
              </w:rPr>
            </w:pPr>
            <w:r w:rsidRPr="00FC3C33">
              <w:rPr>
                <w:i w:val="0"/>
                <w:szCs w:val="20"/>
              </w:rPr>
              <w:t>Počet a stručný popis zásahů do kanalizace nebo jiné části majetku, pro které s ohledem na jejich nestandardnost byl vyžádán mimořádně souhlas vlastníka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C3C33" w:rsidRDefault="00EE021B" w:rsidP="00833ECD">
            <w:pPr>
              <w:pStyle w:val="Nadpis3"/>
              <w:widowControl w:val="0"/>
              <w:numPr>
                <w:ilvl w:val="0"/>
                <w:numId w:val="35"/>
              </w:numPr>
              <w:spacing w:beforeLines="20" w:before="48" w:afterLines="20" w:after="48"/>
              <w:ind w:hanging="663"/>
              <w:jc w:val="both"/>
              <w:rPr>
                <w:i w:val="0"/>
                <w:szCs w:val="20"/>
              </w:rPr>
            </w:pPr>
            <w:r w:rsidRPr="00FC3C33">
              <w:rPr>
                <w:i w:val="0"/>
                <w:szCs w:val="20"/>
              </w:rPr>
              <w:t>Seznam zásahů provozovatele do majetku specifikovaných jako technické zhodnocení, stručný popis, prokázání souhlasu vlastníka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C3C33" w:rsidRDefault="00EE021B" w:rsidP="00833ECD">
            <w:pPr>
              <w:pStyle w:val="Nadpis3"/>
              <w:widowControl w:val="0"/>
              <w:numPr>
                <w:ilvl w:val="0"/>
                <w:numId w:val="35"/>
              </w:numPr>
              <w:spacing w:beforeLines="20" w:before="48" w:afterLines="20" w:after="48"/>
              <w:ind w:hanging="663"/>
              <w:jc w:val="both"/>
              <w:rPr>
                <w:i w:val="0"/>
                <w:szCs w:val="20"/>
              </w:rPr>
            </w:pPr>
            <w:r w:rsidRPr="00FC3C33">
              <w:rPr>
                <w:i w:val="0"/>
                <w:szCs w:val="20"/>
              </w:rPr>
              <w:t>Seznam souhlasných stanovisek provozovatele k připojení na kanalizaci, seznam negativních stanovisek provozovatele k připojení na kanalizaci s ohledem na kapacitní a další technické požadavky včetně stručného komentáře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C3C33" w:rsidRDefault="00EE021B" w:rsidP="00833ECD">
            <w:pPr>
              <w:pStyle w:val="Nadpis3"/>
              <w:widowControl w:val="0"/>
              <w:numPr>
                <w:ilvl w:val="0"/>
                <w:numId w:val="35"/>
              </w:numPr>
              <w:spacing w:beforeLines="20" w:before="48" w:afterLines="20" w:after="48"/>
              <w:ind w:hanging="663"/>
              <w:jc w:val="both"/>
              <w:rPr>
                <w:i w:val="0"/>
                <w:szCs w:val="20"/>
              </w:rPr>
            </w:pPr>
            <w:r w:rsidRPr="00FC3C33">
              <w:rPr>
                <w:i w:val="0"/>
                <w:szCs w:val="20"/>
              </w:rPr>
              <w:t>Seznam a kopie uzavřených písemných smluv s odběrateli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C3C33" w:rsidRDefault="00EE021B" w:rsidP="00833ECD">
            <w:pPr>
              <w:pStyle w:val="Nadpis3"/>
              <w:widowControl w:val="0"/>
              <w:numPr>
                <w:ilvl w:val="0"/>
                <w:numId w:val="35"/>
              </w:numPr>
              <w:spacing w:beforeLines="20" w:before="48" w:afterLines="20" w:after="48"/>
              <w:ind w:hanging="663"/>
              <w:jc w:val="both"/>
              <w:rPr>
                <w:i w:val="0"/>
                <w:szCs w:val="20"/>
              </w:rPr>
            </w:pPr>
            <w:r w:rsidRPr="00FC3C33">
              <w:rPr>
                <w:i w:val="0"/>
                <w:szCs w:val="20"/>
              </w:rPr>
              <w:t>Vzory informací podle § 8 odst. 6 zák. č. 274/2001 Sb., o vodovodech a kanalizacích pro veřejnou potřebu o skutečnostnostech v rozsahu dle § 36 odst. 3 zák. č. 274/2001 Sb., seznam obecních úřadů, v jejichž obvodu zajišťuje provozovatel provozování kanalizace, včetně doložení času a způsobu realizace informační povinnosti včetně způsobu prezentace všech uváděných informací na www stránkách provozovatele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C3C33" w:rsidRDefault="00EE021B" w:rsidP="00833ECD">
            <w:pPr>
              <w:pStyle w:val="Nadpis3"/>
              <w:widowControl w:val="0"/>
              <w:numPr>
                <w:ilvl w:val="0"/>
                <w:numId w:val="35"/>
              </w:numPr>
              <w:spacing w:beforeLines="20" w:before="48" w:afterLines="20" w:after="48"/>
              <w:ind w:hanging="663"/>
              <w:jc w:val="both"/>
              <w:rPr>
                <w:i w:val="0"/>
                <w:szCs w:val="20"/>
              </w:rPr>
            </w:pPr>
            <w:r w:rsidRPr="00FC3C33">
              <w:rPr>
                <w:i w:val="0"/>
                <w:szCs w:val="20"/>
              </w:rPr>
              <w:t xml:space="preserve">Kopie zveřejnění úplné informace o celkovém vyúčtování všech položek výpočtu </w:t>
            </w:r>
            <w:r w:rsidR="00EC2DD9" w:rsidRPr="00FC3C33">
              <w:rPr>
                <w:i w:val="0"/>
                <w:szCs w:val="20"/>
              </w:rPr>
              <w:t xml:space="preserve">ceny </w:t>
            </w:r>
            <w:r w:rsidRPr="00FC3C33">
              <w:rPr>
                <w:i w:val="0"/>
                <w:szCs w:val="20"/>
              </w:rPr>
              <w:t xml:space="preserve">pro stočné v předchozím kalendářním roce. Vykázaný rozdíl musí být zdůvodněn. Prokázání, že toto vyúčtování bylo zveřejněno v termínu do 30. </w:t>
            </w:r>
            <w:r w:rsidR="006B132B" w:rsidRPr="00FC3C33">
              <w:rPr>
                <w:i w:val="0"/>
                <w:szCs w:val="20"/>
              </w:rPr>
              <w:t>4</w:t>
            </w:r>
            <w:r w:rsidRPr="00FC3C33">
              <w:rPr>
                <w:i w:val="0"/>
                <w:szCs w:val="20"/>
              </w:rPr>
              <w:t xml:space="preserve">. </w:t>
            </w:r>
            <w:r w:rsidR="00326635" w:rsidRPr="00FC3C33">
              <w:rPr>
                <w:i w:val="0"/>
                <w:szCs w:val="20"/>
              </w:rPr>
              <w:t xml:space="preserve">v rozsahu a způsobem dle § 36, odst. 8 zák. č. 274/2001 Sb., </w:t>
            </w:r>
            <w:r w:rsidRPr="00FC3C33">
              <w:rPr>
                <w:i w:val="0"/>
                <w:szCs w:val="20"/>
              </w:rPr>
              <w:t>a prokázání předání vyúčtování v termínu na Ministerstvo zemědělství ČR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8DB3E2"/>
            <w:vAlign w:val="center"/>
          </w:tcPr>
          <w:p w:rsidR="00EE021B" w:rsidRPr="00F520C8" w:rsidRDefault="00EE021B" w:rsidP="00833ECD">
            <w:pPr>
              <w:pStyle w:val="Nadpis1"/>
              <w:keepNext w:val="0"/>
              <w:keepLines w:val="0"/>
              <w:widowControl w:val="0"/>
              <w:spacing w:beforeLines="20" w:before="48" w:afterLines="20" w:after="48"/>
              <w:ind w:left="709" w:hanging="709"/>
              <w:rPr>
                <w:szCs w:val="20"/>
              </w:rPr>
            </w:pPr>
            <w:bookmarkStart w:id="56" w:name="_Toc244072548"/>
            <w:bookmarkStart w:id="57" w:name="_Toc264298984"/>
            <w:bookmarkStart w:id="58" w:name="_Toc264622672"/>
            <w:r w:rsidRPr="00F520C8">
              <w:rPr>
                <w:szCs w:val="20"/>
              </w:rPr>
              <w:t>Systém řízení jakosti</w:t>
            </w:r>
            <w:bookmarkEnd w:id="56"/>
            <w:bookmarkEnd w:id="57"/>
            <w:bookmarkEnd w:id="58"/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tabs>
                <w:tab w:val="clear" w:pos="0"/>
              </w:tabs>
              <w:spacing w:beforeLines="20" w:before="48" w:afterLines="20" w:after="48"/>
              <w:ind w:left="624" w:hanging="624"/>
              <w:rPr>
                <w:szCs w:val="20"/>
              </w:rPr>
            </w:pPr>
            <w:r w:rsidRPr="00F520C8">
              <w:rPr>
                <w:szCs w:val="20"/>
              </w:rPr>
              <w:t>Informace o průběhu a zjištění externích auditů systému řízení jakosti</w:t>
            </w:r>
            <w:r w:rsidR="00326635" w:rsidRPr="00F520C8">
              <w:rPr>
                <w:szCs w:val="20"/>
              </w:rPr>
              <w:t>, pokud je provozovatel držitelem takových certifikátů.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tabs>
                <w:tab w:val="clear" w:pos="0"/>
              </w:tabs>
              <w:spacing w:beforeLines="20" w:before="48" w:afterLines="20" w:after="48"/>
              <w:ind w:left="624" w:hanging="624"/>
              <w:rPr>
                <w:szCs w:val="20"/>
              </w:rPr>
            </w:pPr>
            <w:r w:rsidRPr="00F520C8">
              <w:rPr>
                <w:szCs w:val="20"/>
              </w:rPr>
              <w:t>Informace o průběhu a zjištění certifikace systému řízení jakosti</w:t>
            </w:r>
          </w:p>
        </w:tc>
      </w:tr>
    </w:tbl>
    <w:p w:rsidR="005F5BF1" w:rsidRPr="00F520C8" w:rsidRDefault="005F5BF1" w:rsidP="00BE5DFD">
      <w:pPr>
        <w:widowControl w:val="0"/>
        <w:rPr>
          <w:rFonts w:cs="Arial"/>
          <w:szCs w:val="20"/>
        </w:rPr>
      </w:pPr>
      <w:bookmarkStart w:id="59" w:name="_Toc224661507"/>
    </w:p>
    <w:p w:rsidR="00A73F82" w:rsidRPr="00F520C8" w:rsidRDefault="00A73F82" w:rsidP="00BE5DFD">
      <w:pPr>
        <w:widowControl w:val="0"/>
        <w:rPr>
          <w:rFonts w:cs="Arial"/>
          <w:szCs w:val="20"/>
        </w:rPr>
      </w:pPr>
    </w:p>
    <w:p w:rsidR="000C2F57" w:rsidRPr="00483D1C" w:rsidRDefault="00DB2A02" w:rsidP="00BD1BC8">
      <w:pPr>
        <w:pStyle w:val="Nadpis1"/>
        <w:keepNext w:val="0"/>
        <w:keepLines w:val="0"/>
        <w:widowControl w:val="0"/>
        <w:ind w:left="709" w:hanging="709"/>
        <w:rPr>
          <w:sz w:val="22"/>
          <w:szCs w:val="22"/>
        </w:rPr>
      </w:pPr>
      <w:bookmarkStart w:id="60" w:name="_Toc244072549"/>
      <w:bookmarkStart w:id="61" w:name="_Toc264298985"/>
      <w:bookmarkStart w:id="62" w:name="_Toc264622673"/>
      <w:r w:rsidRPr="00483D1C">
        <w:rPr>
          <w:sz w:val="22"/>
          <w:szCs w:val="22"/>
        </w:rPr>
        <w:t xml:space="preserve">Základní specifikace </w:t>
      </w:r>
      <w:r w:rsidR="00E51E06" w:rsidRPr="00483D1C">
        <w:rPr>
          <w:sz w:val="22"/>
          <w:szCs w:val="22"/>
        </w:rPr>
        <w:t>roční zprávy o provozování</w:t>
      </w:r>
      <w:bookmarkEnd w:id="59"/>
      <w:bookmarkEnd w:id="60"/>
      <w:bookmarkEnd w:id="61"/>
      <w:bookmarkEnd w:id="62"/>
    </w:p>
    <w:p w:rsidR="00EA30C7" w:rsidRPr="00F520C8" w:rsidRDefault="00EA30C7" w:rsidP="00E924DC">
      <w:pPr>
        <w:pStyle w:val="Nadpis2"/>
        <w:widowControl w:val="0"/>
        <w:spacing w:before="120" w:line="240" w:lineRule="auto"/>
        <w:ind w:left="709" w:hanging="709"/>
        <w:jc w:val="both"/>
        <w:rPr>
          <w:szCs w:val="20"/>
        </w:rPr>
      </w:pPr>
      <w:r w:rsidRPr="00F520C8">
        <w:rPr>
          <w:szCs w:val="20"/>
        </w:rPr>
        <w:t>Provozovatel je povinen sledovat</w:t>
      </w:r>
      <w:r w:rsidR="00E924DC" w:rsidRPr="00F520C8">
        <w:rPr>
          <w:szCs w:val="20"/>
        </w:rPr>
        <w:t xml:space="preserve"> uvedené informace v čl. 1 až 10</w:t>
      </w:r>
      <w:r w:rsidRPr="00F520C8">
        <w:rPr>
          <w:szCs w:val="20"/>
        </w:rPr>
        <w:t xml:space="preserve"> </w:t>
      </w:r>
      <w:r w:rsidRPr="00F520C8">
        <w:rPr>
          <w:i/>
          <w:szCs w:val="20"/>
        </w:rPr>
        <w:t>výše</w:t>
      </w:r>
      <w:r w:rsidRPr="00F520C8">
        <w:rPr>
          <w:szCs w:val="20"/>
        </w:rPr>
        <w:t xml:space="preserve"> a předávat je </w:t>
      </w:r>
      <w:r w:rsidR="00E51E06" w:rsidRPr="00F520C8">
        <w:rPr>
          <w:szCs w:val="20"/>
        </w:rPr>
        <w:t>V</w:t>
      </w:r>
      <w:r w:rsidRPr="00F520C8">
        <w:rPr>
          <w:szCs w:val="20"/>
        </w:rPr>
        <w:t xml:space="preserve">lastníkovi ve formě roční zprávy o provozování ve lhůtách uvedených ve Smlouvě. Na písemné vyžádání </w:t>
      </w:r>
      <w:r w:rsidR="00E51E06" w:rsidRPr="00F520C8">
        <w:rPr>
          <w:szCs w:val="20"/>
        </w:rPr>
        <w:t>V</w:t>
      </w:r>
      <w:r w:rsidRPr="00F520C8">
        <w:rPr>
          <w:szCs w:val="20"/>
        </w:rPr>
        <w:t xml:space="preserve">lastníka je </w:t>
      </w:r>
      <w:r w:rsidR="00E51E06" w:rsidRPr="00F520C8">
        <w:rPr>
          <w:szCs w:val="20"/>
        </w:rPr>
        <w:t>P</w:t>
      </w:r>
      <w:r w:rsidRPr="00F520C8">
        <w:rPr>
          <w:szCs w:val="20"/>
        </w:rPr>
        <w:t xml:space="preserve">rovozovatel povinen ve lhůtě od vyžádání uvedené ve Smlouvě předložit hodnoty proměnných a výkonových ukazatelů dle této </w:t>
      </w:r>
      <w:r w:rsidR="00A73F82" w:rsidRPr="00F520C8">
        <w:rPr>
          <w:szCs w:val="20"/>
        </w:rPr>
        <w:t>p</w:t>
      </w:r>
      <w:r w:rsidRPr="00F520C8">
        <w:rPr>
          <w:szCs w:val="20"/>
        </w:rPr>
        <w:t>řílohy za uplynulé období od začátku kalendářního roku.</w:t>
      </w:r>
    </w:p>
    <w:p w:rsidR="00D150DC" w:rsidRPr="00F520C8" w:rsidRDefault="002464C1" w:rsidP="00E924DC">
      <w:pPr>
        <w:pStyle w:val="Nadpis2"/>
        <w:widowControl w:val="0"/>
        <w:spacing w:before="120" w:line="240" w:lineRule="auto"/>
        <w:ind w:left="709" w:hanging="709"/>
        <w:jc w:val="both"/>
        <w:rPr>
          <w:szCs w:val="20"/>
        </w:rPr>
      </w:pPr>
      <w:r w:rsidRPr="00F520C8">
        <w:rPr>
          <w:szCs w:val="20"/>
        </w:rPr>
        <w:t>Provozovatel vyhot</w:t>
      </w:r>
      <w:r w:rsidR="007A055B" w:rsidRPr="00F520C8">
        <w:rPr>
          <w:szCs w:val="20"/>
        </w:rPr>
        <w:t>ov</w:t>
      </w:r>
      <w:r w:rsidRPr="00F520C8">
        <w:rPr>
          <w:szCs w:val="20"/>
        </w:rPr>
        <w:t xml:space="preserve">uje veškeré zprávy a dokumenty především ve formě přehledných tabulek, popř. </w:t>
      </w:r>
      <w:r w:rsidR="00753B33" w:rsidRPr="00F520C8">
        <w:rPr>
          <w:szCs w:val="20"/>
        </w:rPr>
        <w:t>s</w:t>
      </w:r>
      <w:r w:rsidRPr="00F520C8">
        <w:rPr>
          <w:szCs w:val="20"/>
        </w:rPr>
        <w:t> doprovodným komentářem. V odůvodněných případech uvádí časové trendy</w:t>
      </w:r>
      <w:r w:rsidR="00872FAF" w:rsidRPr="00F520C8">
        <w:rPr>
          <w:szCs w:val="20"/>
        </w:rPr>
        <w:t>,</w:t>
      </w:r>
      <w:r w:rsidRPr="00F520C8">
        <w:rPr>
          <w:szCs w:val="20"/>
        </w:rPr>
        <w:t xml:space="preserve"> a to nejméně ve srovnání hodnot aktuálního období a tří posledních minulých období. Uvádí zejména odchylky</w:t>
      </w:r>
      <w:r w:rsidR="00753B33" w:rsidRPr="00F520C8">
        <w:rPr>
          <w:szCs w:val="20"/>
        </w:rPr>
        <w:t>,</w:t>
      </w:r>
      <w:r w:rsidRPr="00F520C8">
        <w:rPr>
          <w:szCs w:val="20"/>
        </w:rPr>
        <w:t xml:space="preserve"> včetně komentáře</w:t>
      </w:r>
      <w:r w:rsidR="008F2732" w:rsidRPr="00F520C8">
        <w:rPr>
          <w:szCs w:val="20"/>
        </w:rPr>
        <w:t>,</w:t>
      </w:r>
      <w:r w:rsidRPr="00F520C8">
        <w:rPr>
          <w:szCs w:val="20"/>
        </w:rPr>
        <w:t xml:space="preserve"> od obvyklých hodnot (dlouhodobé průměry, minulé období, normativní či legislativní hodnoty, apod.). V odůvodněných případech využívá standardní elementární prvk</w:t>
      </w:r>
      <w:r w:rsidR="00753B33" w:rsidRPr="00F520C8">
        <w:rPr>
          <w:szCs w:val="20"/>
        </w:rPr>
        <w:t>y</w:t>
      </w:r>
      <w:r w:rsidRPr="00F520C8">
        <w:rPr>
          <w:szCs w:val="20"/>
        </w:rPr>
        <w:t xml:space="preserve"> matematické statistiky.</w:t>
      </w:r>
    </w:p>
    <w:p w:rsidR="00E87E3B" w:rsidRPr="00F520C8" w:rsidRDefault="002464C1" w:rsidP="00E924DC">
      <w:pPr>
        <w:pStyle w:val="Nadpis2"/>
        <w:widowControl w:val="0"/>
        <w:spacing w:before="120" w:line="240" w:lineRule="auto"/>
        <w:ind w:left="709" w:hanging="709"/>
        <w:jc w:val="both"/>
        <w:rPr>
          <w:szCs w:val="20"/>
        </w:rPr>
      </w:pPr>
      <w:r w:rsidRPr="00F520C8">
        <w:rPr>
          <w:szCs w:val="20"/>
        </w:rPr>
        <w:t xml:space="preserve">Roční zpráva </w:t>
      </w:r>
      <w:r w:rsidR="00455A30" w:rsidRPr="00F520C8">
        <w:rPr>
          <w:szCs w:val="20"/>
        </w:rPr>
        <w:t xml:space="preserve">o provozování </w:t>
      </w:r>
      <w:r w:rsidRPr="00F520C8">
        <w:rPr>
          <w:szCs w:val="20"/>
        </w:rPr>
        <w:t xml:space="preserve">představuje </w:t>
      </w:r>
      <w:r w:rsidR="00BE21FC" w:rsidRPr="00F520C8">
        <w:rPr>
          <w:szCs w:val="20"/>
        </w:rPr>
        <w:t>souhrn</w:t>
      </w:r>
      <w:r w:rsidR="007A055B" w:rsidRPr="00F520C8">
        <w:rPr>
          <w:szCs w:val="20"/>
        </w:rPr>
        <w:t>nou</w:t>
      </w:r>
      <w:r w:rsidR="00BE21FC" w:rsidRPr="00F520C8">
        <w:rPr>
          <w:szCs w:val="20"/>
        </w:rPr>
        <w:t xml:space="preserve"> </w:t>
      </w:r>
      <w:r w:rsidRPr="00F520C8">
        <w:rPr>
          <w:szCs w:val="20"/>
        </w:rPr>
        <w:t>prezentac</w:t>
      </w:r>
      <w:r w:rsidR="007A055B" w:rsidRPr="00F520C8">
        <w:rPr>
          <w:szCs w:val="20"/>
        </w:rPr>
        <w:t>i</w:t>
      </w:r>
      <w:r w:rsidRPr="00F520C8">
        <w:rPr>
          <w:szCs w:val="20"/>
        </w:rPr>
        <w:t xml:space="preserve"> výsledků, trendů a rozbor</w:t>
      </w:r>
      <w:r w:rsidR="00BE21FC" w:rsidRPr="00F520C8">
        <w:rPr>
          <w:szCs w:val="20"/>
        </w:rPr>
        <w:t>ů</w:t>
      </w:r>
      <w:r w:rsidRPr="00F520C8">
        <w:rPr>
          <w:szCs w:val="20"/>
        </w:rPr>
        <w:t xml:space="preserve"> příčin odchylek, popř. </w:t>
      </w:r>
      <w:r w:rsidR="00BE21FC" w:rsidRPr="00F520C8">
        <w:rPr>
          <w:szCs w:val="20"/>
        </w:rPr>
        <w:t>n</w:t>
      </w:r>
      <w:r w:rsidRPr="00F520C8">
        <w:rPr>
          <w:szCs w:val="20"/>
        </w:rPr>
        <w:t xml:space="preserve">ávrhů na změnu postupů </w:t>
      </w:r>
      <w:r w:rsidR="005E295A" w:rsidRPr="00F520C8">
        <w:rPr>
          <w:szCs w:val="20"/>
        </w:rPr>
        <w:t>P</w:t>
      </w:r>
      <w:r w:rsidRPr="00F520C8">
        <w:rPr>
          <w:szCs w:val="20"/>
        </w:rPr>
        <w:t xml:space="preserve">rovozovatele v následujícím roce. Roční zpráva </w:t>
      </w:r>
      <w:r w:rsidR="00E51E06" w:rsidRPr="00F520C8">
        <w:rPr>
          <w:szCs w:val="20"/>
        </w:rPr>
        <w:t xml:space="preserve">o provozování </w:t>
      </w:r>
      <w:r w:rsidRPr="00F520C8">
        <w:rPr>
          <w:szCs w:val="20"/>
        </w:rPr>
        <w:t xml:space="preserve">musí obsahovat popis vztahu hodnot k roční účetní závěrce, popř. </w:t>
      </w:r>
      <w:r w:rsidR="00BE21FC" w:rsidRPr="00F520C8">
        <w:rPr>
          <w:szCs w:val="20"/>
        </w:rPr>
        <w:t>k</w:t>
      </w:r>
      <w:r w:rsidRPr="00F520C8">
        <w:rPr>
          <w:szCs w:val="20"/>
        </w:rPr>
        <w:t>omentář k míře nepřesnosti u hodnot, které nelze k datu vyhotovení roční zprávy</w:t>
      </w:r>
      <w:r w:rsidR="00455A30" w:rsidRPr="00F520C8">
        <w:rPr>
          <w:szCs w:val="20"/>
        </w:rPr>
        <w:t xml:space="preserve"> o provozování</w:t>
      </w:r>
      <w:r w:rsidRPr="00F520C8">
        <w:rPr>
          <w:szCs w:val="20"/>
        </w:rPr>
        <w:t xml:space="preserve"> </w:t>
      </w:r>
      <w:r w:rsidR="00BE21FC" w:rsidRPr="00F520C8">
        <w:rPr>
          <w:szCs w:val="20"/>
        </w:rPr>
        <w:t xml:space="preserve">zcela </w:t>
      </w:r>
      <w:r w:rsidRPr="00F520C8">
        <w:rPr>
          <w:szCs w:val="20"/>
        </w:rPr>
        <w:t>verifikovat dle roční účetní závěrky. Podobně je komentován vztah hodnot v roční zprávě</w:t>
      </w:r>
      <w:r w:rsidR="00A13A21" w:rsidRPr="00F520C8">
        <w:rPr>
          <w:szCs w:val="20"/>
        </w:rPr>
        <w:t xml:space="preserve"> </w:t>
      </w:r>
      <w:r w:rsidR="00455A30" w:rsidRPr="00F520C8">
        <w:rPr>
          <w:szCs w:val="20"/>
        </w:rPr>
        <w:t xml:space="preserve">o provozování </w:t>
      </w:r>
      <w:r w:rsidRPr="00F520C8">
        <w:rPr>
          <w:szCs w:val="20"/>
        </w:rPr>
        <w:t xml:space="preserve">k podkladům („výkazům“) předávaným ze strany </w:t>
      </w:r>
      <w:r w:rsidR="00034A37" w:rsidRPr="00F520C8">
        <w:rPr>
          <w:szCs w:val="20"/>
        </w:rPr>
        <w:t>p</w:t>
      </w:r>
      <w:r w:rsidRPr="00F520C8">
        <w:rPr>
          <w:szCs w:val="20"/>
        </w:rPr>
        <w:t>rovozovatele orgánům veřejné správy.</w:t>
      </w:r>
    </w:p>
    <w:p w:rsidR="00E87E3B" w:rsidRPr="008233BF" w:rsidRDefault="002464C1" w:rsidP="00BE5DFD">
      <w:pPr>
        <w:pStyle w:val="Nadpis2"/>
        <w:widowControl w:val="0"/>
        <w:spacing w:before="120" w:line="240" w:lineRule="auto"/>
        <w:ind w:left="709" w:hanging="709"/>
        <w:jc w:val="both"/>
        <w:rPr>
          <w:szCs w:val="20"/>
        </w:rPr>
      </w:pPr>
      <w:r w:rsidRPr="008233BF">
        <w:rPr>
          <w:szCs w:val="20"/>
        </w:rPr>
        <w:t>Veškeré zprávy</w:t>
      </w:r>
      <w:r w:rsidR="00BE21FC" w:rsidRPr="008233BF">
        <w:rPr>
          <w:szCs w:val="20"/>
        </w:rPr>
        <w:t xml:space="preserve">, </w:t>
      </w:r>
      <w:r w:rsidRPr="008233BF">
        <w:rPr>
          <w:szCs w:val="20"/>
        </w:rPr>
        <w:t xml:space="preserve">až na výjimky odsouhlasené </w:t>
      </w:r>
      <w:r w:rsidR="005E295A" w:rsidRPr="008233BF">
        <w:rPr>
          <w:szCs w:val="20"/>
        </w:rPr>
        <w:t>V</w:t>
      </w:r>
      <w:r w:rsidRPr="008233BF">
        <w:rPr>
          <w:szCs w:val="20"/>
        </w:rPr>
        <w:t>lastníkem</w:t>
      </w:r>
      <w:r w:rsidR="00BE21FC" w:rsidRPr="008233BF">
        <w:rPr>
          <w:szCs w:val="20"/>
        </w:rPr>
        <w:t xml:space="preserve">, </w:t>
      </w:r>
      <w:r w:rsidR="00455A30" w:rsidRPr="008233BF">
        <w:rPr>
          <w:szCs w:val="20"/>
        </w:rPr>
        <w:t>budou</w:t>
      </w:r>
      <w:r w:rsidR="00075AA0" w:rsidRPr="008233BF">
        <w:rPr>
          <w:szCs w:val="20"/>
        </w:rPr>
        <w:t xml:space="preserve"> předány</w:t>
      </w:r>
      <w:r w:rsidRPr="008233BF">
        <w:rPr>
          <w:szCs w:val="20"/>
        </w:rPr>
        <w:t xml:space="preserve"> v elektronické podobě tak, aby bylo možné </w:t>
      </w:r>
      <w:r w:rsidR="00BE21FC" w:rsidRPr="008233BF">
        <w:rPr>
          <w:szCs w:val="20"/>
        </w:rPr>
        <w:t xml:space="preserve">je </w:t>
      </w:r>
      <w:r w:rsidRPr="008233BF">
        <w:rPr>
          <w:szCs w:val="20"/>
        </w:rPr>
        <w:t xml:space="preserve">převést do*.csv souboru(ů). </w:t>
      </w:r>
      <w:r w:rsidR="00455A30" w:rsidRPr="008233BF">
        <w:rPr>
          <w:szCs w:val="20"/>
        </w:rPr>
        <w:t>Předpokládá se využití</w:t>
      </w:r>
      <w:r w:rsidRPr="008233BF">
        <w:rPr>
          <w:szCs w:val="20"/>
        </w:rPr>
        <w:t xml:space="preserve"> obvyklých formátů kancelářsk</w:t>
      </w:r>
      <w:r w:rsidR="007A055B" w:rsidRPr="008233BF">
        <w:rPr>
          <w:szCs w:val="20"/>
        </w:rPr>
        <w:t>ého</w:t>
      </w:r>
      <w:r w:rsidRPr="008233BF">
        <w:rPr>
          <w:szCs w:val="20"/>
        </w:rPr>
        <w:t xml:space="preserve"> </w:t>
      </w:r>
      <w:r w:rsidR="00BE21FC" w:rsidRPr="008233BF">
        <w:rPr>
          <w:szCs w:val="20"/>
        </w:rPr>
        <w:t>softwar</w:t>
      </w:r>
      <w:r w:rsidR="007A055B" w:rsidRPr="008233BF">
        <w:rPr>
          <w:szCs w:val="20"/>
        </w:rPr>
        <w:t>u</w:t>
      </w:r>
      <w:r w:rsidRPr="008233BF">
        <w:rPr>
          <w:szCs w:val="20"/>
        </w:rPr>
        <w:t xml:space="preserve"> typu </w:t>
      </w:r>
      <w:r w:rsidR="00BE21FC" w:rsidRPr="008233BF">
        <w:rPr>
          <w:szCs w:val="20"/>
        </w:rPr>
        <w:t>MS W</w:t>
      </w:r>
      <w:r w:rsidRPr="008233BF">
        <w:rPr>
          <w:szCs w:val="20"/>
        </w:rPr>
        <w:t xml:space="preserve">ord, </w:t>
      </w:r>
      <w:r w:rsidR="00BE21FC" w:rsidRPr="008233BF">
        <w:rPr>
          <w:szCs w:val="20"/>
        </w:rPr>
        <w:t>E</w:t>
      </w:r>
      <w:r w:rsidRPr="008233BF">
        <w:rPr>
          <w:szCs w:val="20"/>
        </w:rPr>
        <w:t>xcel.</w:t>
      </w:r>
    </w:p>
    <w:p w:rsidR="000C2F57" w:rsidRPr="00F520C8" w:rsidRDefault="000C2F57" w:rsidP="00BE5DFD">
      <w:pPr>
        <w:widowControl w:val="0"/>
        <w:rPr>
          <w:rFonts w:cs="Arial"/>
          <w:szCs w:val="20"/>
        </w:rPr>
      </w:pPr>
    </w:p>
    <w:sectPr w:rsidR="000C2F57" w:rsidRPr="00F520C8" w:rsidSect="00721211">
      <w:headerReference w:type="default" r:id="rId7"/>
      <w:footerReference w:type="default" r:id="rId8"/>
      <w:footerReference w:type="first" r:id="rId9"/>
      <w:pgSz w:w="11906" w:h="16838" w:code="9"/>
      <w:pgMar w:top="851" w:right="1418" w:bottom="851" w:left="1418" w:header="709" w:footer="5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554" w:rsidRDefault="00745554">
      <w:r>
        <w:separator/>
      </w:r>
    </w:p>
    <w:p w:rsidR="00745554" w:rsidRDefault="00745554"/>
  </w:endnote>
  <w:endnote w:type="continuationSeparator" w:id="0">
    <w:p w:rsidR="00745554" w:rsidRDefault="00745554">
      <w:r>
        <w:continuationSeparator/>
      </w:r>
    </w:p>
    <w:p w:rsidR="00745554" w:rsidRDefault="007455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bcGreen">
    <w:altName w:val="Times New Roman"/>
    <w:charset w:val="EE"/>
    <w:family w:val="auto"/>
    <w:pitch w:val="variable"/>
    <w:sig w:usb0="800000AF" w:usb1="5000206A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E8F" w:rsidRDefault="00077E8F" w:rsidP="00EA30C7">
    <w:pPr>
      <w:jc w:val="center"/>
      <w:rPr>
        <w:rFonts w:cs="Arial"/>
        <w:caps/>
        <w:sz w:val="16"/>
        <w:szCs w:val="16"/>
      </w:rPr>
    </w:pPr>
  </w:p>
  <w:p w:rsidR="00077E8F" w:rsidRPr="00EA30C7" w:rsidRDefault="00833ECD" w:rsidP="00EA30C7">
    <w:pPr>
      <w:jc w:val="center"/>
      <w:rPr>
        <w:rFonts w:cs="Arial"/>
        <w:sz w:val="18"/>
        <w:szCs w:val="18"/>
      </w:rPr>
    </w:pPr>
    <w:r>
      <w:fldChar w:fldCharType="begin"/>
    </w:r>
    <w:r>
      <w:instrText xml:space="preserve"> PAGE </w:instrText>
    </w:r>
    <w:r>
      <w:fldChar w:fldCharType="separate"/>
    </w:r>
    <w:r w:rsidR="00C11024">
      <w:rPr>
        <w:noProof/>
      </w:rPr>
      <w:t>1</w:t>
    </w:r>
    <w:r>
      <w:rPr>
        <w:noProof/>
      </w:rPr>
      <w:fldChar w:fldCharType="end"/>
    </w:r>
    <w:r w:rsidR="00077E8F" w:rsidRPr="009E5195">
      <w:t>/</w:t>
    </w:r>
    <w:r w:rsidR="00C11024">
      <w:fldChar w:fldCharType="begin"/>
    </w:r>
    <w:r w:rsidR="00C11024">
      <w:instrText xml:space="preserve"> NUMPAGES </w:instrText>
    </w:r>
    <w:r w:rsidR="00C11024">
      <w:fldChar w:fldCharType="separate"/>
    </w:r>
    <w:r w:rsidR="00C11024">
      <w:rPr>
        <w:noProof/>
      </w:rPr>
      <w:t>8</w:t>
    </w:r>
    <w:r w:rsidR="00C1102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E8F" w:rsidRDefault="00077E8F" w:rsidP="00EA30C7">
    <w:pPr>
      <w:jc w:val="center"/>
      <w:rPr>
        <w:rFonts w:cs="Arial"/>
        <w:caps/>
        <w:sz w:val="16"/>
        <w:szCs w:val="16"/>
      </w:rPr>
    </w:pPr>
  </w:p>
  <w:p w:rsidR="00077E8F" w:rsidRPr="00EA30C7" w:rsidRDefault="00833ECD" w:rsidP="00EA30C7">
    <w:pPr>
      <w:jc w:val="center"/>
      <w:rPr>
        <w:rFonts w:cs="Arial"/>
        <w:sz w:val="18"/>
        <w:szCs w:val="18"/>
      </w:rPr>
    </w:pPr>
    <w:r>
      <w:fldChar w:fldCharType="begin"/>
    </w:r>
    <w:r>
      <w:instrText xml:space="preserve"> PAGE </w:instrText>
    </w:r>
    <w:r>
      <w:fldChar w:fldCharType="separate"/>
    </w:r>
    <w:r w:rsidR="00077E8F">
      <w:rPr>
        <w:noProof/>
      </w:rPr>
      <w:t>1</w:t>
    </w:r>
    <w:r>
      <w:rPr>
        <w:noProof/>
      </w:rPr>
      <w:fldChar w:fldCharType="end"/>
    </w:r>
    <w:r w:rsidR="00077E8F" w:rsidRPr="009E5195">
      <w:t>/</w:t>
    </w:r>
    <w:r w:rsidR="00C11024">
      <w:fldChar w:fldCharType="begin"/>
    </w:r>
    <w:r w:rsidR="00C11024">
      <w:instrText xml:space="preserve"> NUMPAGES </w:instrText>
    </w:r>
    <w:r w:rsidR="00C11024">
      <w:fldChar w:fldCharType="separate"/>
    </w:r>
    <w:r w:rsidR="00114ABC">
      <w:rPr>
        <w:noProof/>
      </w:rPr>
      <w:t>9</w:t>
    </w:r>
    <w:r w:rsidR="00C1102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554" w:rsidRDefault="00745554">
      <w:r>
        <w:separator/>
      </w:r>
    </w:p>
    <w:p w:rsidR="00745554" w:rsidRDefault="00745554"/>
  </w:footnote>
  <w:footnote w:type="continuationSeparator" w:id="0">
    <w:p w:rsidR="00745554" w:rsidRDefault="00745554">
      <w:r>
        <w:continuationSeparator/>
      </w:r>
    </w:p>
    <w:p w:rsidR="00745554" w:rsidRDefault="00745554"/>
  </w:footnote>
  <w:footnote w:id="1">
    <w:p w:rsidR="00077E8F" w:rsidRPr="00F25A65" w:rsidRDefault="00077E8F" w:rsidP="00CB0473">
      <w:pPr>
        <w:pStyle w:val="Textpoznpodarou"/>
        <w:ind w:left="284" w:hanging="284"/>
        <w:rPr>
          <w:rFonts w:ascii="Palatino Linotype" w:hAnsi="Palatino Linotype"/>
          <w:i/>
          <w:iCs/>
          <w:color w:val="000000"/>
          <w:lang w:val="cs-CZ" w:eastAsia="en-US"/>
        </w:rPr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F62650">
        <w:rPr>
          <w:rStyle w:val="Odkaznakoment"/>
        </w:rPr>
        <w:t>Pro vyhodnocení výkonových ukazatelů jsou sledovány jednotlivé dílčí proměnné pro stanovení jak informativního, tak smluvního ukazatele, aby vlastník mohl získat komplexní informace.</w:t>
      </w:r>
      <w:r w:rsidRPr="00F25A65">
        <w:rPr>
          <w:rFonts w:ascii="Palatino Linotype" w:hAnsi="Palatino Linotype"/>
          <w:i/>
          <w:iCs/>
          <w:color w:val="000000"/>
          <w:lang w:val="cs-CZ" w:eastAsia="en-US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E8F" w:rsidRPr="00F3601D" w:rsidRDefault="00077E8F" w:rsidP="006052C2">
    <w:pPr>
      <w:autoSpaceDE w:val="0"/>
      <w:autoSpaceDN w:val="0"/>
      <w:adjustRightInd w:val="0"/>
      <w:rPr>
        <w:b/>
        <w:bCs/>
        <w:color w:val="808080" w:themeColor="background1" w:themeShade="80"/>
        <w:sz w:val="18"/>
        <w:szCs w:val="18"/>
      </w:rPr>
    </w:pPr>
    <w:r w:rsidRPr="007C5AAA">
      <w:rPr>
        <w:rFonts w:cs="Arial"/>
        <w:b/>
        <w:bCs/>
        <w:color w:val="808080" w:themeColor="background1" w:themeShade="80"/>
        <w:szCs w:val="20"/>
      </w:rPr>
      <w:t xml:space="preserve">Smlouva o provozování kanalizace pro veřejnou potřebu ve vlastnictví </w:t>
    </w:r>
    <w:r>
      <w:rPr>
        <w:rFonts w:cs="Arial"/>
        <w:b/>
        <w:bCs/>
        <w:color w:val="808080" w:themeColor="background1" w:themeShade="80"/>
        <w:szCs w:val="20"/>
      </w:rPr>
      <w:t xml:space="preserve">obce </w:t>
    </w:r>
    <w:r w:rsidR="006052C2">
      <w:rPr>
        <w:rFonts w:cs="Arial"/>
        <w:b/>
        <w:bCs/>
        <w:color w:val="808080" w:themeColor="background1" w:themeShade="80"/>
        <w:szCs w:val="20"/>
      </w:rPr>
      <w:t>Loděnice</w:t>
    </w:r>
    <w:r w:rsidR="00C11024">
      <w:rPr>
        <w:rFonts w:cs="Arial"/>
        <w:b/>
        <w:bCs/>
        <w:color w:val="808080" w:themeColor="background1" w:themeShade="80"/>
        <w:szCs w:val="20"/>
      </w:rPr>
      <w:t xml:space="preserve"> (2)</w:t>
    </w:r>
  </w:p>
  <w:p w:rsidR="00077E8F" w:rsidRDefault="00077E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50A962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940691"/>
    <w:multiLevelType w:val="hybridMultilevel"/>
    <w:tmpl w:val="36D01072"/>
    <w:lvl w:ilvl="0" w:tplc="0C0A1572">
      <w:start w:val="1"/>
      <w:numFmt w:val="decimal"/>
      <w:lvlText w:val="6.6.%1"/>
      <w:lvlJc w:val="left"/>
      <w:pPr>
        <w:ind w:left="720" w:hanging="360"/>
      </w:pPr>
      <w:rPr>
        <w:rFonts w:ascii="Arial" w:hAnsi="Arial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F13B8"/>
    <w:multiLevelType w:val="hybridMultilevel"/>
    <w:tmpl w:val="5168794A"/>
    <w:lvl w:ilvl="0" w:tplc="8D207362">
      <w:start w:val="1"/>
      <w:numFmt w:val="decimal"/>
      <w:lvlText w:val="7.1.%1."/>
      <w:lvlJc w:val="left"/>
      <w:pPr>
        <w:ind w:left="720" w:hanging="360"/>
      </w:pPr>
      <w:rPr>
        <w:rFonts w:ascii="Arial" w:hAnsi="Arial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A1050"/>
    <w:multiLevelType w:val="hybridMultilevel"/>
    <w:tmpl w:val="82AC7610"/>
    <w:lvl w:ilvl="0" w:tplc="2396BD74">
      <w:start w:val="1"/>
      <w:numFmt w:val="decimal"/>
      <w:lvlText w:val="8.2.%1."/>
      <w:lvlJc w:val="left"/>
      <w:pPr>
        <w:ind w:left="720" w:hanging="360"/>
      </w:pPr>
      <w:rPr>
        <w:rFonts w:ascii="Arial" w:hAnsi="Arial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82353"/>
    <w:multiLevelType w:val="hybridMultilevel"/>
    <w:tmpl w:val="B472F3B0"/>
    <w:lvl w:ilvl="0" w:tplc="C7CA3FBE">
      <w:start w:val="1"/>
      <w:numFmt w:val="lowerLetter"/>
      <w:lvlText w:val="%1)"/>
      <w:lvlJc w:val="left"/>
      <w:pPr>
        <w:ind w:left="720" w:hanging="360"/>
      </w:pPr>
      <w:rPr>
        <w:rFonts w:hint="default"/>
        <w:caps w:val="0"/>
        <w:shadow w:val="0"/>
        <w:emboss w:val="0"/>
        <w:imprint w:val="0"/>
        <w:vanish w:val="0"/>
        <w:color w:val="auto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F321D"/>
    <w:multiLevelType w:val="multilevel"/>
    <w:tmpl w:val="47BAF92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color w:val="000000"/>
      </w:rPr>
    </w:lvl>
    <w:lvl w:ilvl="2">
      <w:start w:val="1"/>
      <w:numFmt w:val="decimal"/>
      <w:lvlText w:val="2.2.%3"/>
      <w:lvlJc w:val="left"/>
      <w:pPr>
        <w:tabs>
          <w:tab w:val="num" w:pos="-360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4"/>
        <w:vertAlign w:val="baseli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hint="default"/>
        <w:b w:val="0"/>
        <w:i/>
        <w:sz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1B722912"/>
    <w:multiLevelType w:val="hybridMultilevel"/>
    <w:tmpl w:val="FDB0D37E"/>
    <w:lvl w:ilvl="0" w:tplc="5010E74C">
      <w:start w:val="1"/>
      <w:numFmt w:val="decimal"/>
      <w:lvlText w:val="7.1.%1."/>
      <w:lvlJc w:val="left"/>
      <w:pPr>
        <w:ind w:left="720" w:hanging="360"/>
      </w:pPr>
      <w:rPr>
        <w:rFonts w:ascii="Arial" w:hAnsi="Arial" w:hint="default"/>
        <w:caps w:val="0"/>
        <w:shadow w:val="0"/>
        <w:emboss w:val="0"/>
        <w:imprint w:val="0"/>
        <w:vanish w:val="0"/>
        <w:color w:val="auto"/>
        <w:sz w:val="20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174FE"/>
    <w:multiLevelType w:val="multilevel"/>
    <w:tmpl w:val="1CFAF1A8"/>
    <w:lvl w:ilvl="0">
      <w:start w:val="1"/>
      <w:numFmt w:val="lowerRoman"/>
      <w:lvlText w:val="(%1)"/>
      <w:lvlJc w:val="left"/>
      <w:pPr>
        <w:tabs>
          <w:tab w:val="num" w:pos="0"/>
        </w:tabs>
        <w:ind w:left="0" w:firstLine="0"/>
      </w:pPr>
      <w:rPr>
        <w:rFonts w:ascii="Palatino Linotype" w:hAnsi="Palatino Linotype" w:hint="default"/>
        <w:b w:val="0"/>
        <w:i/>
        <w:color w:val="auto"/>
        <w:sz w:val="20"/>
        <w:szCs w:val="26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Palatino Linotype" w:hAnsi="Palatino Linotype" w:hint="default"/>
        <w:b w:val="0"/>
        <w:i w:val="0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-360"/>
        </w:tabs>
        <w:ind w:left="0" w:firstLine="0"/>
      </w:pPr>
      <w:rPr>
        <w:rFonts w:ascii="Palatino Linotype" w:hAnsi="Palatino Linotype" w:hint="default"/>
        <w:b w:val="0"/>
        <w:i/>
        <w:sz w:val="20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hint="default"/>
        <w:b w:val="0"/>
        <w:i/>
        <w:sz w:val="20"/>
      </w:rPr>
    </w:lvl>
    <w:lvl w:ilvl="4">
      <w:start w:val="1"/>
      <w:numFmt w:val="none"/>
      <w:pStyle w:val="Nadpis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32A3463C"/>
    <w:multiLevelType w:val="multilevel"/>
    <w:tmpl w:val="674AFA6E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color w:val="000000"/>
      </w:rPr>
    </w:lvl>
    <w:lvl w:ilvl="2">
      <w:start w:val="1"/>
      <w:numFmt w:val="decimal"/>
      <w:lvlText w:val="5.2.%3."/>
      <w:lvlJc w:val="left"/>
      <w:pPr>
        <w:tabs>
          <w:tab w:val="num" w:pos="-360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4"/>
        <w:vertAlign w:val="baseli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hint="default"/>
        <w:b w:val="0"/>
        <w:i/>
        <w:sz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3E143F13"/>
    <w:multiLevelType w:val="multilevel"/>
    <w:tmpl w:val="A80C864E"/>
    <w:lvl w:ilvl="0">
      <w:start w:val="1"/>
      <w:numFmt w:val="none"/>
      <w:lvlRestart w:val="0"/>
      <w:pStyle w:val="Textpoznpodarou"/>
      <w:suff w:val="nothing"/>
      <w:lvlText w:val=""/>
      <w:lvlJc w:val="left"/>
      <w:pPr>
        <w:ind w:left="-721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hint="default"/>
        <w:b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851"/>
      </w:pPr>
      <w:rPr>
        <w:rFonts w:hint="default"/>
        <w:sz w:val="21"/>
        <w:szCs w:val="21"/>
      </w:rPr>
    </w:lvl>
    <w:lvl w:ilvl="3">
      <w:start w:val="1"/>
      <w:numFmt w:val="decimal"/>
      <w:lvlText w:val="%2.%3.%4"/>
      <w:lvlJc w:val="left"/>
      <w:pPr>
        <w:tabs>
          <w:tab w:val="num" w:pos="2500"/>
        </w:tabs>
        <w:ind w:left="2500" w:hanging="850"/>
      </w:pPr>
      <w:rPr>
        <w:rFonts w:ascii="Arial" w:hAnsi="Arial" w:cs="Arial" w:hint="default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2721"/>
        </w:tabs>
        <w:ind w:left="2721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850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none"/>
      <w:suff w:val="nothing"/>
      <w:lvlText w:val=""/>
      <w:lvlJc w:val="left"/>
      <w:pPr>
        <w:ind w:left="13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980"/>
        </w:tabs>
        <w:ind w:left="980" w:hanging="85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1831"/>
        </w:tabs>
        <w:ind w:left="1831" w:hanging="851"/>
      </w:pPr>
      <w:rPr>
        <w:rFonts w:hint="default"/>
      </w:rPr>
    </w:lvl>
  </w:abstractNum>
  <w:abstractNum w:abstractNumId="10" w15:restartNumberingAfterBreak="0">
    <w:nsid w:val="432C363A"/>
    <w:multiLevelType w:val="multilevel"/>
    <w:tmpl w:val="59A6D0D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color w:val="000000"/>
      </w:rPr>
    </w:lvl>
    <w:lvl w:ilvl="2">
      <w:start w:val="1"/>
      <w:numFmt w:val="decimal"/>
      <w:lvlText w:val="2.1.%3"/>
      <w:lvlJc w:val="left"/>
      <w:pPr>
        <w:tabs>
          <w:tab w:val="num" w:pos="-360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4"/>
        <w:vertAlign w:val="baseli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hint="default"/>
        <w:b w:val="0"/>
        <w:i/>
        <w:sz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BAB20BB"/>
    <w:multiLevelType w:val="hybridMultilevel"/>
    <w:tmpl w:val="485A353C"/>
    <w:lvl w:ilvl="0" w:tplc="9D14A988">
      <w:start w:val="1"/>
      <w:numFmt w:val="decimal"/>
      <w:lvlText w:val="8.1.%1."/>
      <w:lvlJc w:val="left"/>
      <w:pPr>
        <w:ind w:left="720" w:hanging="360"/>
      </w:pPr>
      <w:rPr>
        <w:rFonts w:ascii="Arial" w:hAnsi="Arial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933F07"/>
    <w:multiLevelType w:val="multilevel"/>
    <w:tmpl w:val="C03C3D8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color w:val="000000"/>
      </w:rPr>
    </w:lvl>
    <w:lvl w:ilvl="2">
      <w:start w:val="1"/>
      <w:numFmt w:val="decimal"/>
      <w:lvlText w:val="2.6.%3"/>
      <w:lvlJc w:val="left"/>
      <w:pPr>
        <w:tabs>
          <w:tab w:val="num" w:pos="-360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4"/>
        <w:vertAlign w:val="baseli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hint="default"/>
        <w:b w:val="0"/>
        <w:i/>
        <w:sz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52BA6577"/>
    <w:multiLevelType w:val="hybridMultilevel"/>
    <w:tmpl w:val="A81A8620"/>
    <w:lvl w:ilvl="0" w:tplc="CE80A894">
      <w:start w:val="1"/>
      <w:numFmt w:val="decimal"/>
      <w:lvlText w:val="6.7.%1"/>
      <w:lvlJc w:val="left"/>
      <w:pPr>
        <w:ind w:left="720" w:hanging="360"/>
      </w:pPr>
      <w:rPr>
        <w:rFonts w:ascii="Arial" w:hAnsi="Arial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3B53B0"/>
    <w:multiLevelType w:val="multilevel"/>
    <w:tmpl w:val="9B2A24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color w:val="000000"/>
      </w:rPr>
    </w:lvl>
    <w:lvl w:ilvl="2">
      <w:start w:val="1"/>
      <w:numFmt w:val="decimal"/>
      <w:lvlText w:val="3.2.%3"/>
      <w:lvlJc w:val="left"/>
      <w:pPr>
        <w:tabs>
          <w:tab w:val="num" w:pos="-360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4"/>
        <w:vertAlign w:val="baseli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hint="default"/>
        <w:b w:val="0"/>
        <w:i/>
        <w:sz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606B283E"/>
    <w:multiLevelType w:val="multilevel"/>
    <w:tmpl w:val="0A9C680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color w:val="000000"/>
      </w:rPr>
    </w:lvl>
    <w:lvl w:ilvl="2">
      <w:start w:val="1"/>
      <w:numFmt w:val="decimal"/>
      <w:lvlText w:val="5.1.%3."/>
      <w:lvlJc w:val="left"/>
      <w:pPr>
        <w:tabs>
          <w:tab w:val="num" w:pos="-360"/>
        </w:tabs>
        <w:ind w:left="0" w:firstLine="0"/>
      </w:pPr>
      <w:rPr>
        <w:rFonts w:ascii="Arial" w:hAnsi="Arial" w:hint="default"/>
        <w:b w:val="0"/>
        <w:i/>
        <w:sz w:val="20"/>
        <w:szCs w:val="24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hint="default"/>
        <w:b w:val="0"/>
        <w:i/>
        <w:sz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63741204"/>
    <w:multiLevelType w:val="hybridMultilevel"/>
    <w:tmpl w:val="9F9A8894"/>
    <w:lvl w:ilvl="0" w:tplc="3E941948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4E4ED6"/>
    <w:multiLevelType w:val="hybridMultilevel"/>
    <w:tmpl w:val="693811D2"/>
    <w:lvl w:ilvl="0" w:tplc="34B43A62">
      <w:start w:val="1"/>
      <w:numFmt w:val="lowerLetter"/>
      <w:lvlText w:val="%1)"/>
      <w:lvlJc w:val="left"/>
      <w:pPr>
        <w:ind w:left="720" w:hanging="360"/>
      </w:pPr>
      <w:rPr>
        <w:rFonts w:hint="default"/>
        <w:caps w:val="0"/>
        <w:shadow w:val="0"/>
        <w:emboss w:val="0"/>
        <w:imprint w:val="0"/>
        <w:vanish w:val="0"/>
        <w:color w:val="auto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D964C8"/>
    <w:multiLevelType w:val="multilevel"/>
    <w:tmpl w:val="7A269F5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color w:val="000000"/>
      </w:rPr>
    </w:lvl>
    <w:lvl w:ilvl="2">
      <w:start w:val="1"/>
      <w:numFmt w:val="decimal"/>
      <w:lvlText w:val="2.5.%3"/>
      <w:lvlJc w:val="left"/>
      <w:pPr>
        <w:tabs>
          <w:tab w:val="num" w:pos="-360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4"/>
        <w:vertAlign w:val="baseli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hint="default"/>
        <w:b w:val="0"/>
        <w:i/>
        <w:sz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69E25D9D"/>
    <w:multiLevelType w:val="multilevel"/>
    <w:tmpl w:val="18E67FE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color w:val="000000"/>
      </w:rPr>
    </w:lvl>
    <w:lvl w:ilvl="2">
      <w:start w:val="1"/>
      <w:numFmt w:val="decimal"/>
      <w:lvlText w:val="2.3.%3."/>
      <w:lvlJc w:val="left"/>
      <w:pPr>
        <w:tabs>
          <w:tab w:val="num" w:pos="-360"/>
        </w:tabs>
        <w:ind w:left="0" w:firstLine="0"/>
      </w:pPr>
      <w:rPr>
        <w:rFonts w:ascii="Arial" w:hAnsi="Arial" w:hint="default"/>
        <w:b w:val="0"/>
        <w:i/>
        <w:sz w:val="20"/>
        <w:szCs w:val="24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hint="default"/>
        <w:b w:val="0"/>
        <w:i/>
        <w:sz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6B4923FE"/>
    <w:multiLevelType w:val="hybridMultilevel"/>
    <w:tmpl w:val="8B84EB12"/>
    <w:lvl w:ilvl="0" w:tplc="E536DB0A">
      <w:start w:val="1"/>
      <w:numFmt w:val="decimal"/>
      <w:lvlText w:val="9.%1."/>
      <w:lvlJc w:val="left"/>
      <w:pPr>
        <w:ind w:left="720" w:hanging="360"/>
      </w:pPr>
      <w:rPr>
        <w:rFonts w:ascii="Arial" w:hAnsi="Arial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9A2A5F"/>
    <w:multiLevelType w:val="hybridMultilevel"/>
    <w:tmpl w:val="8B68BA6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AE4C6E"/>
    <w:multiLevelType w:val="hybridMultilevel"/>
    <w:tmpl w:val="AD6A5708"/>
    <w:lvl w:ilvl="0" w:tplc="B79A0956">
      <w:start w:val="1"/>
      <w:numFmt w:val="lowerRoman"/>
      <w:pStyle w:val="Nadpis6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E4F03C8"/>
    <w:multiLevelType w:val="multilevel"/>
    <w:tmpl w:val="94806F4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color w:val="000000"/>
      </w:rPr>
    </w:lvl>
    <w:lvl w:ilvl="2">
      <w:start w:val="1"/>
      <w:numFmt w:val="decimal"/>
      <w:lvlText w:val="2.4.%3."/>
      <w:lvlJc w:val="left"/>
      <w:pPr>
        <w:tabs>
          <w:tab w:val="num" w:pos="-360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4"/>
        <w:vertAlign w:val="baseli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hint="default"/>
        <w:b w:val="0"/>
        <w:i/>
        <w:sz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22"/>
  </w:num>
  <w:num w:numId="5">
    <w:abstractNumId w:val="0"/>
  </w:num>
  <w:num w:numId="6">
    <w:abstractNumId w:val="22"/>
    <w:lvlOverride w:ilvl="0">
      <w:startOverride w:val="1"/>
    </w:lvlOverride>
  </w:num>
  <w:num w:numId="7">
    <w:abstractNumId w:val="22"/>
    <w:lvlOverride w:ilvl="0">
      <w:startOverride w:val="1"/>
    </w:lvlOverride>
  </w:num>
  <w:num w:numId="8">
    <w:abstractNumId w:val="22"/>
    <w:lvlOverride w:ilvl="0">
      <w:startOverride w:val="1"/>
    </w:lvlOverride>
  </w:num>
  <w:num w:numId="9">
    <w:abstractNumId w:val="22"/>
    <w:lvlOverride w:ilvl="0">
      <w:startOverride w:val="1"/>
    </w:lvlOverride>
  </w:num>
  <w:num w:numId="10">
    <w:abstractNumId w:val="22"/>
    <w:lvlOverride w:ilvl="0">
      <w:startOverride w:val="1"/>
    </w:lvlOverride>
  </w:num>
  <w:num w:numId="11">
    <w:abstractNumId w:val="22"/>
    <w:lvlOverride w:ilvl="0">
      <w:startOverride w:val="1"/>
    </w:lvlOverride>
  </w:num>
  <w:num w:numId="12">
    <w:abstractNumId w:val="22"/>
    <w:lvlOverride w:ilvl="0">
      <w:startOverride w:val="1"/>
    </w:lvlOverride>
  </w:num>
  <w:num w:numId="13">
    <w:abstractNumId w:val="22"/>
    <w:lvlOverride w:ilvl="0">
      <w:startOverride w:val="1"/>
    </w:lvlOverride>
  </w:num>
  <w:num w:numId="14">
    <w:abstractNumId w:val="22"/>
    <w:lvlOverride w:ilvl="0">
      <w:startOverride w:val="1"/>
    </w:lvlOverride>
  </w:num>
  <w:num w:numId="15">
    <w:abstractNumId w:val="22"/>
    <w:lvlOverride w:ilvl="0">
      <w:startOverride w:val="1"/>
    </w:lvlOverride>
  </w:num>
  <w:num w:numId="16">
    <w:abstractNumId w:val="22"/>
    <w:lvlOverride w:ilvl="0">
      <w:startOverride w:val="1"/>
    </w:lvlOverride>
  </w:num>
  <w:num w:numId="17">
    <w:abstractNumId w:val="16"/>
  </w:num>
  <w:num w:numId="18">
    <w:abstractNumId w:val="10"/>
  </w:num>
  <w:num w:numId="19">
    <w:abstractNumId w:val="5"/>
  </w:num>
  <w:num w:numId="20">
    <w:abstractNumId w:val="19"/>
  </w:num>
  <w:num w:numId="21">
    <w:abstractNumId w:val="23"/>
  </w:num>
  <w:num w:numId="22">
    <w:abstractNumId w:val="18"/>
  </w:num>
  <w:num w:numId="23">
    <w:abstractNumId w:val="12"/>
  </w:num>
  <w:num w:numId="24">
    <w:abstractNumId w:val="14"/>
  </w:num>
  <w:num w:numId="25">
    <w:abstractNumId w:val="15"/>
  </w:num>
  <w:num w:numId="26">
    <w:abstractNumId w:val="1"/>
  </w:num>
  <w:num w:numId="27">
    <w:abstractNumId w:val="13"/>
  </w:num>
  <w:num w:numId="28">
    <w:abstractNumId w:val="2"/>
  </w:num>
  <w:num w:numId="29">
    <w:abstractNumId w:val="17"/>
  </w:num>
  <w:num w:numId="30">
    <w:abstractNumId w:val="4"/>
  </w:num>
  <w:num w:numId="31">
    <w:abstractNumId w:val="6"/>
  </w:num>
  <w:num w:numId="32">
    <w:abstractNumId w:val="21"/>
  </w:num>
  <w:num w:numId="33">
    <w:abstractNumId w:val="11"/>
  </w:num>
  <w:num w:numId="34">
    <w:abstractNumId w:val="3"/>
  </w:num>
  <w:num w:numId="35">
    <w:abstractNumId w:val="2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removePersonalInformation/>
  <w:removeDateAndTime/>
  <w:hideSpellingError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23A5"/>
    <w:rsid w:val="000029D2"/>
    <w:rsid w:val="00010774"/>
    <w:rsid w:val="000115C0"/>
    <w:rsid w:val="00012D90"/>
    <w:rsid w:val="00012FEB"/>
    <w:rsid w:val="0001482A"/>
    <w:rsid w:val="00015014"/>
    <w:rsid w:val="00016B4C"/>
    <w:rsid w:val="000174C2"/>
    <w:rsid w:val="00020FAE"/>
    <w:rsid w:val="000213A3"/>
    <w:rsid w:val="00023ABF"/>
    <w:rsid w:val="000263BB"/>
    <w:rsid w:val="000271AF"/>
    <w:rsid w:val="0002727A"/>
    <w:rsid w:val="0003282D"/>
    <w:rsid w:val="000341C0"/>
    <w:rsid w:val="00034A37"/>
    <w:rsid w:val="000374CC"/>
    <w:rsid w:val="000453CE"/>
    <w:rsid w:val="00046649"/>
    <w:rsid w:val="00051338"/>
    <w:rsid w:val="000540C0"/>
    <w:rsid w:val="00054934"/>
    <w:rsid w:val="00056BCE"/>
    <w:rsid w:val="00061443"/>
    <w:rsid w:val="00065E16"/>
    <w:rsid w:val="00067C50"/>
    <w:rsid w:val="00070CB1"/>
    <w:rsid w:val="00073F79"/>
    <w:rsid w:val="00075AA0"/>
    <w:rsid w:val="00077E81"/>
    <w:rsid w:val="00077E8F"/>
    <w:rsid w:val="00081981"/>
    <w:rsid w:val="000830AA"/>
    <w:rsid w:val="00083250"/>
    <w:rsid w:val="000853C7"/>
    <w:rsid w:val="00093F95"/>
    <w:rsid w:val="000945D9"/>
    <w:rsid w:val="00094FAE"/>
    <w:rsid w:val="00095C2E"/>
    <w:rsid w:val="000A1BB7"/>
    <w:rsid w:val="000A23DB"/>
    <w:rsid w:val="000B5844"/>
    <w:rsid w:val="000C213A"/>
    <w:rsid w:val="000C2F57"/>
    <w:rsid w:val="000C4C91"/>
    <w:rsid w:val="000C4D21"/>
    <w:rsid w:val="000C6891"/>
    <w:rsid w:val="000D0FD5"/>
    <w:rsid w:val="000D1A07"/>
    <w:rsid w:val="000E3145"/>
    <w:rsid w:val="000E6831"/>
    <w:rsid w:val="000F0018"/>
    <w:rsid w:val="000F6B36"/>
    <w:rsid w:val="00103AA3"/>
    <w:rsid w:val="00104D2E"/>
    <w:rsid w:val="001074BD"/>
    <w:rsid w:val="00114ABC"/>
    <w:rsid w:val="0011634B"/>
    <w:rsid w:val="001168D4"/>
    <w:rsid w:val="00121860"/>
    <w:rsid w:val="00122F5E"/>
    <w:rsid w:val="001231E8"/>
    <w:rsid w:val="00123AE5"/>
    <w:rsid w:val="00133D35"/>
    <w:rsid w:val="00133F53"/>
    <w:rsid w:val="00135885"/>
    <w:rsid w:val="00136B75"/>
    <w:rsid w:val="00136D5E"/>
    <w:rsid w:val="00140CA4"/>
    <w:rsid w:val="001435C9"/>
    <w:rsid w:val="00144104"/>
    <w:rsid w:val="0015037B"/>
    <w:rsid w:val="00152368"/>
    <w:rsid w:val="00157B7A"/>
    <w:rsid w:val="00163B47"/>
    <w:rsid w:val="00163E34"/>
    <w:rsid w:val="00165197"/>
    <w:rsid w:val="00165974"/>
    <w:rsid w:val="00177053"/>
    <w:rsid w:val="001771AA"/>
    <w:rsid w:val="0017792D"/>
    <w:rsid w:val="00177A83"/>
    <w:rsid w:val="00180E16"/>
    <w:rsid w:val="00184501"/>
    <w:rsid w:val="001857DA"/>
    <w:rsid w:val="00187EB1"/>
    <w:rsid w:val="00190285"/>
    <w:rsid w:val="00191642"/>
    <w:rsid w:val="00191B6B"/>
    <w:rsid w:val="00194412"/>
    <w:rsid w:val="001953D9"/>
    <w:rsid w:val="001A46C1"/>
    <w:rsid w:val="001A5BDE"/>
    <w:rsid w:val="001A5F9C"/>
    <w:rsid w:val="001A6676"/>
    <w:rsid w:val="001A6A18"/>
    <w:rsid w:val="001A704F"/>
    <w:rsid w:val="001B11B9"/>
    <w:rsid w:val="001B1875"/>
    <w:rsid w:val="001B429D"/>
    <w:rsid w:val="001B4E7D"/>
    <w:rsid w:val="001B72BF"/>
    <w:rsid w:val="001C57C4"/>
    <w:rsid w:val="001D137C"/>
    <w:rsid w:val="001D7CD6"/>
    <w:rsid w:val="001E128F"/>
    <w:rsid w:val="001E23A3"/>
    <w:rsid w:val="001E3D72"/>
    <w:rsid w:val="001E4592"/>
    <w:rsid w:val="001F1CED"/>
    <w:rsid w:val="001F1FE8"/>
    <w:rsid w:val="001F3FEA"/>
    <w:rsid w:val="001F55F3"/>
    <w:rsid w:val="001F710A"/>
    <w:rsid w:val="0020082E"/>
    <w:rsid w:val="00202BA3"/>
    <w:rsid w:val="0020429F"/>
    <w:rsid w:val="00205AEC"/>
    <w:rsid w:val="00205FB4"/>
    <w:rsid w:val="002072B7"/>
    <w:rsid w:val="0021099B"/>
    <w:rsid w:val="0021561F"/>
    <w:rsid w:val="00216D17"/>
    <w:rsid w:val="002173E6"/>
    <w:rsid w:val="00217E79"/>
    <w:rsid w:val="00223BAF"/>
    <w:rsid w:val="0022466E"/>
    <w:rsid w:val="00227F86"/>
    <w:rsid w:val="002330BD"/>
    <w:rsid w:val="00234D9C"/>
    <w:rsid w:val="0023772C"/>
    <w:rsid w:val="00240C37"/>
    <w:rsid w:val="002464C1"/>
    <w:rsid w:val="00252B62"/>
    <w:rsid w:val="002532CB"/>
    <w:rsid w:val="00256472"/>
    <w:rsid w:val="00256BEF"/>
    <w:rsid w:val="002620D3"/>
    <w:rsid w:val="00262251"/>
    <w:rsid w:val="0026271F"/>
    <w:rsid w:val="00262F67"/>
    <w:rsid w:val="002644DC"/>
    <w:rsid w:val="00266ACA"/>
    <w:rsid w:val="00266EFD"/>
    <w:rsid w:val="002679E2"/>
    <w:rsid w:val="00270920"/>
    <w:rsid w:val="00270C57"/>
    <w:rsid w:val="00274B9D"/>
    <w:rsid w:val="00282C02"/>
    <w:rsid w:val="00285062"/>
    <w:rsid w:val="00290300"/>
    <w:rsid w:val="002909E7"/>
    <w:rsid w:val="00291431"/>
    <w:rsid w:val="0029309F"/>
    <w:rsid w:val="002A0A10"/>
    <w:rsid w:val="002A3069"/>
    <w:rsid w:val="002A55E6"/>
    <w:rsid w:val="002C4895"/>
    <w:rsid w:val="002D0A21"/>
    <w:rsid w:val="002D11CA"/>
    <w:rsid w:val="002D23B6"/>
    <w:rsid w:val="002D4A06"/>
    <w:rsid w:val="002D4E76"/>
    <w:rsid w:val="002D5999"/>
    <w:rsid w:val="002D5B11"/>
    <w:rsid w:val="002D648C"/>
    <w:rsid w:val="002E0EA3"/>
    <w:rsid w:val="002E2E5C"/>
    <w:rsid w:val="002E43A9"/>
    <w:rsid w:val="002E59DB"/>
    <w:rsid w:val="002F1CC0"/>
    <w:rsid w:val="002F6BED"/>
    <w:rsid w:val="002F6F61"/>
    <w:rsid w:val="002F7EEA"/>
    <w:rsid w:val="003020A5"/>
    <w:rsid w:val="003031B1"/>
    <w:rsid w:val="00305248"/>
    <w:rsid w:val="003108DB"/>
    <w:rsid w:val="00313A19"/>
    <w:rsid w:val="00314E63"/>
    <w:rsid w:val="00321211"/>
    <w:rsid w:val="003217FD"/>
    <w:rsid w:val="003240B0"/>
    <w:rsid w:val="00325263"/>
    <w:rsid w:val="00326635"/>
    <w:rsid w:val="00326A22"/>
    <w:rsid w:val="0033174B"/>
    <w:rsid w:val="003323A2"/>
    <w:rsid w:val="0033386A"/>
    <w:rsid w:val="00340684"/>
    <w:rsid w:val="00346283"/>
    <w:rsid w:val="00346620"/>
    <w:rsid w:val="00346AB6"/>
    <w:rsid w:val="00346DAA"/>
    <w:rsid w:val="00347870"/>
    <w:rsid w:val="003539EE"/>
    <w:rsid w:val="00353D23"/>
    <w:rsid w:val="00353D30"/>
    <w:rsid w:val="00354BA1"/>
    <w:rsid w:val="003626E9"/>
    <w:rsid w:val="00362A92"/>
    <w:rsid w:val="00366CA4"/>
    <w:rsid w:val="003670AC"/>
    <w:rsid w:val="00370EE1"/>
    <w:rsid w:val="003734AB"/>
    <w:rsid w:val="003740A2"/>
    <w:rsid w:val="003769D5"/>
    <w:rsid w:val="00377DB9"/>
    <w:rsid w:val="003822D3"/>
    <w:rsid w:val="00382C8D"/>
    <w:rsid w:val="003830A8"/>
    <w:rsid w:val="003861B4"/>
    <w:rsid w:val="003874BF"/>
    <w:rsid w:val="0039129E"/>
    <w:rsid w:val="003921CC"/>
    <w:rsid w:val="00392478"/>
    <w:rsid w:val="00393087"/>
    <w:rsid w:val="00393CA9"/>
    <w:rsid w:val="00395A8D"/>
    <w:rsid w:val="003A217D"/>
    <w:rsid w:val="003A383D"/>
    <w:rsid w:val="003A6A1D"/>
    <w:rsid w:val="003B0001"/>
    <w:rsid w:val="003B00FC"/>
    <w:rsid w:val="003B13C1"/>
    <w:rsid w:val="003B3930"/>
    <w:rsid w:val="003B4540"/>
    <w:rsid w:val="003B46C3"/>
    <w:rsid w:val="003C4B45"/>
    <w:rsid w:val="003C5548"/>
    <w:rsid w:val="003C77B2"/>
    <w:rsid w:val="003C7EB5"/>
    <w:rsid w:val="003D0004"/>
    <w:rsid w:val="003D1844"/>
    <w:rsid w:val="003E0969"/>
    <w:rsid w:val="003E09C1"/>
    <w:rsid w:val="003E35BF"/>
    <w:rsid w:val="003E518F"/>
    <w:rsid w:val="003F0CFF"/>
    <w:rsid w:val="003F202F"/>
    <w:rsid w:val="003F52AE"/>
    <w:rsid w:val="003F5E1F"/>
    <w:rsid w:val="00402988"/>
    <w:rsid w:val="00407C0B"/>
    <w:rsid w:val="004118BF"/>
    <w:rsid w:val="00411B01"/>
    <w:rsid w:val="00412B65"/>
    <w:rsid w:val="004160DE"/>
    <w:rsid w:val="00421349"/>
    <w:rsid w:val="00435535"/>
    <w:rsid w:val="00440F23"/>
    <w:rsid w:val="00455A30"/>
    <w:rsid w:val="00455DCA"/>
    <w:rsid w:val="0045787C"/>
    <w:rsid w:val="00457C80"/>
    <w:rsid w:val="0046169C"/>
    <w:rsid w:val="0046248A"/>
    <w:rsid w:val="00472F3F"/>
    <w:rsid w:val="00483D1C"/>
    <w:rsid w:val="004850C0"/>
    <w:rsid w:val="00486EF4"/>
    <w:rsid w:val="00492926"/>
    <w:rsid w:val="00493BA1"/>
    <w:rsid w:val="004954B0"/>
    <w:rsid w:val="00495D46"/>
    <w:rsid w:val="00497439"/>
    <w:rsid w:val="00497EAE"/>
    <w:rsid w:val="004A0D23"/>
    <w:rsid w:val="004A19A5"/>
    <w:rsid w:val="004A48EB"/>
    <w:rsid w:val="004A68CA"/>
    <w:rsid w:val="004A7C0D"/>
    <w:rsid w:val="004B04E1"/>
    <w:rsid w:val="004B5568"/>
    <w:rsid w:val="004B623B"/>
    <w:rsid w:val="004C3D5B"/>
    <w:rsid w:val="004C50ED"/>
    <w:rsid w:val="004D0BB2"/>
    <w:rsid w:val="004D1CE5"/>
    <w:rsid w:val="004D6753"/>
    <w:rsid w:val="004F064A"/>
    <w:rsid w:val="004F2A14"/>
    <w:rsid w:val="004F42F4"/>
    <w:rsid w:val="005042AC"/>
    <w:rsid w:val="00507106"/>
    <w:rsid w:val="00512469"/>
    <w:rsid w:val="00514716"/>
    <w:rsid w:val="005157C8"/>
    <w:rsid w:val="00520565"/>
    <w:rsid w:val="005232F0"/>
    <w:rsid w:val="0052336E"/>
    <w:rsid w:val="00527C26"/>
    <w:rsid w:val="00527E92"/>
    <w:rsid w:val="005329FB"/>
    <w:rsid w:val="00533EA5"/>
    <w:rsid w:val="0054136C"/>
    <w:rsid w:val="0054155A"/>
    <w:rsid w:val="00541B46"/>
    <w:rsid w:val="005420D4"/>
    <w:rsid w:val="0054678B"/>
    <w:rsid w:val="005475F1"/>
    <w:rsid w:val="00550E12"/>
    <w:rsid w:val="005536BA"/>
    <w:rsid w:val="00553874"/>
    <w:rsid w:val="00553F22"/>
    <w:rsid w:val="005577FA"/>
    <w:rsid w:val="005650B4"/>
    <w:rsid w:val="0057185D"/>
    <w:rsid w:val="00575397"/>
    <w:rsid w:val="0058174A"/>
    <w:rsid w:val="0058241F"/>
    <w:rsid w:val="00584434"/>
    <w:rsid w:val="00584A80"/>
    <w:rsid w:val="0058528A"/>
    <w:rsid w:val="00586CD3"/>
    <w:rsid w:val="00591054"/>
    <w:rsid w:val="00594F27"/>
    <w:rsid w:val="005A121C"/>
    <w:rsid w:val="005A1CD0"/>
    <w:rsid w:val="005A496E"/>
    <w:rsid w:val="005A516D"/>
    <w:rsid w:val="005A7277"/>
    <w:rsid w:val="005B2A18"/>
    <w:rsid w:val="005B3B4E"/>
    <w:rsid w:val="005C4793"/>
    <w:rsid w:val="005C5508"/>
    <w:rsid w:val="005D4418"/>
    <w:rsid w:val="005D4748"/>
    <w:rsid w:val="005D5A29"/>
    <w:rsid w:val="005E11FA"/>
    <w:rsid w:val="005E295A"/>
    <w:rsid w:val="005F2B87"/>
    <w:rsid w:val="005F4773"/>
    <w:rsid w:val="005F5873"/>
    <w:rsid w:val="005F5BF1"/>
    <w:rsid w:val="005F6AE9"/>
    <w:rsid w:val="00600856"/>
    <w:rsid w:val="00603973"/>
    <w:rsid w:val="00604D04"/>
    <w:rsid w:val="006052C2"/>
    <w:rsid w:val="00605D1E"/>
    <w:rsid w:val="00605FC3"/>
    <w:rsid w:val="006074C1"/>
    <w:rsid w:val="006075E0"/>
    <w:rsid w:val="00612819"/>
    <w:rsid w:val="0061442E"/>
    <w:rsid w:val="006149EB"/>
    <w:rsid w:val="00624487"/>
    <w:rsid w:val="00624787"/>
    <w:rsid w:val="0063033B"/>
    <w:rsid w:val="006306DD"/>
    <w:rsid w:val="00630D04"/>
    <w:rsid w:val="00631EF8"/>
    <w:rsid w:val="00632112"/>
    <w:rsid w:val="0063270F"/>
    <w:rsid w:val="006363B3"/>
    <w:rsid w:val="00636FEB"/>
    <w:rsid w:val="00642522"/>
    <w:rsid w:val="0064434E"/>
    <w:rsid w:val="00645DCD"/>
    <w:rsid w:val="00651D3A"/>
    <w:rsid w:val="00652CD5"/>
    <w:rsid w:val="006548D6"/>
    <w:rsid w:val="00657013"/>
    <w:rsid w:val="006613F4"/>
    <w:rsid w:val="00661815"/>
    <w:rsid w:val="00664CDF"/>
    <w:rsid w:val="00672D22"/>
    <w:rsid w:val="00673FE5"/>
    <w:rsid w:val="006761F3"/>
    <w:rsid w:val="00676748"/>
    <w:rsid w:val="006773C1"/>
    <w:rsid w:val="006805E5"/>
    <w:rsid w:val="00680EA3"/>
    <w:rsid w:val="006813B4"/>
    <w:rsid w:val="00682930"/>
    <w:rsid w:val="00687E26"/>
    <w:rsid w:val="00690114"/>
    <w:rsid w:val="00692DB0"/>
    <w:rsid w:val="00695A28"/>
    <w:rsid w:val="0069641A"/>
    <w:rsid w:val="00697601"/>
    <w:rsid w:val="0069769A"/>
    <w:rsid w:val="006A121D"/>
    <w:rsid w:val="006A309B"/>
    <w:rsid w:val="006A575D"/>
    <w:rsid w:val="006A6823"/>
    <w:rsid w:val="006A68E2"/>
    <w:rsid w:val="006B0027"/>
    <w:rsid w:val="006B0442"/>
    <w:rsid w:val="006B0D8E"/>
    <w:rsid w:val="006B132B"/>
    <w:rsid w:val="006B265A"/>
    <w:rsid w:val="006B3C8D"/>
    <w:rsid w:val="006B5E24"/>
    <w:rsid w:val="006B60D2"/>
    <w:rsid w:val="006B625A"/>
    <w:rsid w:val="006C40CC"/>
    <w:rsid w:val="006C5AC0"/>
    <w:rsid w:val="006D09E9"/>
    <w:rsid w:val="006D0EB5"/>
    <w:rsid w:val="006E2F88"/>
    <w:rsid w:val="006E5436"/>
    <w:rsid w:val="006F00C5"/>
    <w:rsid w:val="006F44F8"/>
    <w:rsid w:val="006F58F6"/>
    <w:rsid w:val="006F5D8D"/>
    <w:rsid w:val="00700012"/>
    <w:rsid w:val="007014C9"/>
    <w:rsid w:val="00706A52"/>
    <w:rsid w:val="00707C26"/>
    <w:rsid w:val="00711032"/>
    <w:rsid w:val="0071437F"/>
    <w:rsid w:val="00717990"/>
    <w:rsid w:val="0072088D"/>
    <w:rsid w:val="00721211"/>
    <w:rsid w:val="00723D98"/>
    <w:rsid w:val="007321A9"/>
    <w:rsid w:val="007364AB"/>
    <w:rsid w:val="00740606"/>
    <w:rsid w:val="00745554"/>
    <w:rsid w:val="00751D3F"/>
    <w:rsid w:val="00753B33"/>
    <w:rsid w:val="00761A9A"/>
    <w:rsid w:val="00763B4F"/>
    <w:rsid w:val="00764078"/>
    <w:rsid w:val="00764592"/>
    <w:rsid w:val="00767AB3"/>
    <w:rsid w:val="00767BC7"/>
    <w:rsid w:val="0077117D"/>
    <w:rsid w:val="007776CF"/>
    <w:rsid w:val="007A055B"/>
    <w:rsid w:val="007A4039"/>
    <w:rsid w:val="007A509B"/>
    <w:rsid w:val="007A6046"/>
    <w:rsid w:val="007B403A"/>
    <w:rsid w:val="007C00C3"/>
    <w:rsid w:val="007C101B"/>
    <w:rsid w:val="007C3104"/>
    <w:rsid w:val="007C3697"/>
    <w:rsid w:val="007C3F96"/>
    <w:rsid w:val="007C6C60"/>
    <w:rsid w:val="007D044F"/>
    <w:rsid w:val="007D182F"/>
    <w:rsid w:val="007D462B"/>
    <w:rsid w:val="007D78BB"/>
    <w:rsid w:val="007E0375"/>
    <w:rsid w:val="007E187A"/>
    <w:rsid w:val="007E1DDA"/>
    <w:rsid w:val="007E3904"/>
    <w:rsid w:val="007E46A6"/>
    <w:rsid w:val="007E60BD"/>
    <w:rsid w:val="007F028F"/>
    <w:rsid w:val="007F0ADF"/>
    <w:rsid w:val="007F31D5"/>
    <w:rsid w:val="007F4C8E"/>
    <w:rsid w:val="007F5116"/>
    <w:rsid w:val="007F5319"/>
    <w:rsid w:val="0080343F"/>
    <w:rsid w:val="00803FAF"/>
    <w:rsid w:val="00804242"/>
    <w:rsid w:val="008052B4"/>
    <w:rsid w:val="00805CE4"/>
    <w:rsid w:val="00806070"/>
    <w:rsid w:val="0081381E"/>
    <w:rsid w:val="00814250"/>
    <w:rsid w:val="00817AA0"/>
    <w:rsid w:val="00820E89"/>
    <w:rsid w:val="008233BF"/>
    <w:rsid w:val="0082358F"/>
    <w:rsid w:val="008250ED"/>
    <w:rsid w:val="00831F12"/>
    <w:rsid w:val="00833ECD"/>
    <w:rsid w:val="00836683"/>
    <w:rsid w:val="00840A23"/>
    <w:rsid w:val="00841073"/>
    <w:rsid w:val="00842970"/>
    <w:rsid w:val="00842C65"/>
    <w:rsid w:val="00845D2B"/>
    <w:rsid w:val="008509AA"/>
    <w:rsid w:val="0085516B"/>
    <w:rsid w:val="00857A00"/>
    <w:rsid w:val="00863146"/>
    <w:rsid w:val="00863307"/>
    <w:rsid w:val="00863B9F"/>
    <w:rsid w:val="00870C0C"/>
    <w:rsid w:val="00870CDF"/>
    <w:rsid w:val="008717F5"/>
    <w:rsid w:val="00871804"/>
    <w:rsid w:val="008718AA"/>
    <w:rsid w:val="00872318"/>
    <w:rsid w:val="00872FAF"/>
    <w:rsid w:val="00873064"/>
    <w:rsid w:val="00874FE6"/>
    <w:rsid w:val="00877F5E"/>
    <w:rsid w:val="00884201"/>
    <w:rsid w:val="00886FB7"/>
    <w:rsid w:val="008912B2"/>
    <w:rsid w:val="008920A9"/>
    <w:rsid w:val="008A3653"/>
    <w:rsid w:val="008A7E29"/>
    <w:rsid w:val="008B2858"/>
    <w:rsid w:val="008B39E6"/>
    <w:rsid w:val="008B412A"/>
    <w:rsid w:val="008B50C7"/>
    <w:rsid w:val="008B5409"/>
    <w:rsid w:val="008B5F09"/>
    <w:rsid w:val="008C0DE4"/>
    <w:rsid w:val="008C1F39"/>
    <w:rsid w:val="008C293C"/>
    <w:rsid w:val="008C33A6"/>
    <w:rsid w:val="008C33F1"/>
    <w:rsid w:val="008C6409"/>
    <w:rsid w:val="008D0FBD"/>
    <w:rsid w:val="008D494C"/>
    <w:rsid w:val="008D5437"/>
    <w:rsid w:val="008E2553"/>
    <w:rsid w:val="008E2796"/>
    <w:rsid w:val="008E4BC9"/>
    <w:rsid w:val="008E5511"/>
    <w:rsid w:val="008E5D55"/>
    <w:rsid w:val="008E5E32"/>
    <w:rsid w:val="008E65B3"/>
    <w:rsid w:val="008F04EE"/>
    <w:rsid w:val="008F1167"/>
    <w:rsid w:val="008F268C"/>
    <w:rsid w:val="008F2732"/>
    <w:rsid w:val="009002E0"/>
    <w:rsid w:val="00900493"/>
    <w:rsid w:val="009005DD"/>
    <w:rsid w:val="009031F0"/>
    <w:rsid w:val="00912BEB"/>
    <w:rsid w:val="00913441"/>
    <w:rsid w:val="00921170"/>
    <w:rsid w:val="00922EF4"/>
    <w:rsid w:val="00925875"/>
    <w:rsid w:val="00926439"/>
    <w:rsid w:val="00931564"/>
    <w:rsid w:val="00935678"/>
    <w:rsid w:val="00935BB6"/>
    <w:rsid w:val="00940D14"/>
    <w:rsid w:val="00942443"/>
    <w:rsid w:val="009456AD"/>
    <w:rsid w:val="00947C44"/>
    <w:rsid w:val="009541E9"/>
    <w:rsid w:val="009547BC"/>
    <w:rsid w:val="00955B1F"/>
    <w:rsid w:val="00956ACC"/>
    <w:rsid w:val="00956B60"/>
    <w:rsid w:val="00957E6A"/>
    <w:rsid w:val="009611E5"/>
    <w:rsid w:val="00965E27"/>
    <w:rsid w:val="00967924"/>
    <w:rsid w:val="00971780"/>
    <w:rsid w:val="0097178B"/>
    <w:rsid w:val="009723B1"/>
    <w:rsid w:val="00977A4A"/>
    <w:rsid w:val="00980CB9"/>
    <w:rsid w:val="00992DC9"/>
    <w:rsid w:val="00993C3E"/>
    <w:rsid w:val="009951EB"/>
    <w:rsid w:val="00997F99"/>
    <w:rsid w:val="009A1668"/>
    <w:rsid w:val="009A1CE3"/>
    <w:rsid w:val="009A5E98"/>
    <w:rsid w:val="009A65DA"/>
    <w:rsid w:val="009B4A33"/>
    <w:rsid w:val="009B57C9"/>
    <w:rsid w:val="009C3D11"/>
    <w:rsid w:val="009D199C"/>
    <w:rsid w:val="009D244F"/>
    <w:rsid w:val="009D4EBB"/>
    <w:rsid w:val="009E05DC"/>
    <w:rsid w:val="009E3F7E"/>
    <w:rsid w:val="009E4CD6"/>
    <w:rsid w:val="009E71B5"/>
    <w:rsid w:val="009E7866"/>
    <w:rsid w:val="009F10AC"/>
    <w:rsid w:val="009F1420"/>
    <w:rsid w:val="009F4268"/>
    <w:rsid w:val="009F6930"/>
    <w:rsid w:val="009F7CC1"/>
    <w:rsid w:val="009F7F34"/>
    <w:rsid w:val="00A01832"/>
    <w:rsid w:val="00A02C4B"/>
    <w:rsid w:val="00A046D0"/>
    <w:rsid w:val="00A07A66"/>
    <w:rsid w:val="00A12176"/>
    <w:rsid w:val="00A13A21"/>
    <w:rsid w:val="00A14045"/>
    <w:rsid w:val="00A17690"/>
    <w:rsid w:val="00A20050"/>
    <w:rsid w:val="00A22EF0"/>
    <w:rsid w:val="00A23DD3"/>
    <w:rsid w:val="00A24E6B"/>
    <w:rsid w:val="00A2709D"/>
    <w:rsid w:val="00A27FF1"/>
    <w:rsid w:val="00A30BAF"/>
    <w:rsid w:val="00A370B6"/>
    <w:rsid w:val="00A406EE"/>
    <w:rsid w:val="00A40A3D"/>
    <w:rsid w:val="00A45DCC"/>
    <w:rsid w:val="00A45DD9"/>
    <w:rsid w:val="00A46E74"/>
    <w:rsid w:val="00A557C6"/>
    <w:rsid w:val="00A560BC"/>
    <w:rsid w:val="00A70557"/>
    <w:rsid w:val="00A724EB"/>
    <w:rsid w:val="00A72DA6"/>
    <w:rsid w:val="00A73F82"/>
    <w:rsid w:val="00A748E5"/>
    <w:rsid w:val="00A83CA6"/>
    <w:rsid w:val="00A844F5"/>
    <w:rsid w:val="00A87F8A"/>
    <w:rsid w:val="00A95DB6"/>
    <w:rsid w:val="00A9601E"/>
    <w:rsid w:val="00A966E7"/>
    <w:rsid w:val="00AA16D1"/>
    <w:rsid w:val="00AA1F73"/>
    <w:rsid w:val="00AA585A"/>
    <w:rsid w:val="00AA6518"/>
    <w:rsid w:val="00AB0553"/>
    <w:rsid w:val="00AB2AB4"/>
    <w:rsid w:val="00AB4503"/>
    <w:rsid w:val="00AB6215"/>
    <w:rsid w:val="00AB6AB4"/>
    <w:rsid w:val="00AC2926"/>
    <w:rsid w:val="00AC3355"/>
    <w:rsid w:val="00AD1184"/>
    <w:rsid w:val="00AD3F62"/>
    <w:rsid w:val="00AD43D0"/>
    <w:rsid w:val="00AD525C"/>
    <w:rsid w:val="00AD76AD"/>
    <w:rsid w:val="00AD7746"/>
    <w:rsid w:val="00AF1805"/>
    <w:rsid w:val="00AF1FA5"/>
    <w:rsid w:val="00AF2D5B"/>
    <w:rsid w:val="00AF3B60"/>
    <w:rsid w:val="00AF51E0"/>
    <w:rsid w:val="00AF688E"/>
    <w:rsid w:val="00AF68AA"/>
    <w:rsid w:val="00B0082C"/>
    <w:rsid w:val="00B00945"/>
    <w:rsid w:val="00B015A1"/>
    <w:rsid w:val="00B02461"/>
    <w:rsid w:val="00B04FA3"/>
    <w:rsid w:val="00B114E6"/>
    <w:rsid w:val="00B1205D"/>
    <w:rsid w:val="00B12D99"/>
    <w:rsid w:val="00B134ED"/>
    <w:rsid w:val="00B1528E"/>
    <w:rsid w:val="00B167DA"/>
    <w:rsid w:val="00B1702C"/>
    <w:rsid w:val="00B21148"/>
    <w:rsid w:val="00B224DC"/>
    <w:rsid w:val="00B22C3A"/>
    <w:rsid w:val="00B2750C"/>
    <w:rsid w:val="00B3104A"/>
    <w:rsid w:val="00B3292E"/>
    <w:rsid w:val="00B32F32"/>
    <w:rsid w:val="00B432C8"/>
    <w:rsid w:val="00B44123"/>
    <w:rsid w:val="00B4429B"/>
    <w:rsid w:val="00B54102"/>
    <w:rsid w:val="00B60C83"/>
    <w:rsid w:val="00B61959"/>
    <w:rsid w:val="00B668DE"/>
    <w:rsid w:val="00B67B49"/>
    <w:rsid w:val="00B71395"/>
    <w:rsid w:val="00B80231"/>
    <w:rsid w:val="00B8149E"/>
    <w:rsid w:val="00B8217C"/>
    <w:rsid w:val="00B823DD"/>
    <w:rsid w:val="00B83A88"/>
    <w:rsid w:val="00B83CE8"/>
    <w:rsid w:val="00B8676D"/>
    <w:rsid w:val="00B909F6"/>
    <w:rsid w:val="00B943C5"/>
    <w:rsid w:val="00B95DD5"/>
    <w:rsid w:val="00BA0283"/>
    <w:rsid w:val="00BA06A3"/>
    <w:rsid w:val="00BA0E64"/>
    <w:rsid w:val="00BB0E78"/>
    <w:rsid w:val="00BC79DC"/>
    <w:rsid w:val="00BD1BC8"/>
    <w:rsid w:val="00BD5190"/>
    <w:rsid w:val="00BD6624"/>
    <w:rsid w:val="00BE20F3"/>
    <w:rsid w:val="00BE21FC"/>
    <w:rsid w:val="00BE315B"/>
    <w:rsid w:val="00BE5A18"/>
    <w:rsid w:val="00BE5DFD"/>
    <w:rsid w:val="00BE7408"/>
    <w:rsid w:val="00BF2131"/>
    <w:rsid w:val="00C01842"/>
    <w:rsid w:val="00C03995"/>
    <w:rsid w:val="00C11024"/>
    <w:rsid w:val="00C12131"/>
    <w:rsid w:val="00C12F14"/>
    <w:rsid w:val="00C14C4B"/>
    <w:rsid w:val="00C15FB2"/>
    <w:rsid w:val="00C21002"/>
    <w:rsid w:val="00C21D35"/>
    <w:rsid w:val="00C22A5E"/>
    <w:rsid w:val="00C337B5"/>
    <w:rsid w:val="00C33E0A"/>
    <w:rsid w:val="00C37E33"/>
    <w:rsid w:val="00C41456"/>
    <w:rsid w:val="00C424F6"/>
    <w:rsid w:val="00C430BB"/>
    <w:rsid w:val="00C46F2B"/>
    <w:rsid w:val="00C508BB"/>
    <w:rsid w:val="00C56E5C"/>
    <w:rsid w:val="00C64857"/>
    <w:rsid w:val="00C745C9"/>
    <w:rsid w:val="00C87A51"/>
    <w:rsid w:val="00C87D24"/>
    <w:rsid w:val="00C90D80"/>
    <w:rsid w:val="00C926FF"/>
    <w:rsid w:val="00C963BB"/>
    <w:rsid w:val="00CA100F"/>
    <w:rsid w:val="00CA489F"/>
    <w:rsid w:val="00CA5EB0"/>
    <w:rsid w:val="00CA716D"/>
    <w:rsid w:val="00CB0473"/>
    <w:rsid w:val="00CB0E60"/>
    <w:rsid w:val="00CB1B7F"/>
    <w:rsid w:val="00CB672E"/>
    <w:rsid w:val="00CB769E"/>
    <w:rsid w:val="00CB7D59"/>
    <w:rsid w:val="00CC4B39"/>
    <w:rsid w:val="00CC6692"/>
    <w:rsid w:val="00CC6C89"/>
    <w:rsid w:val="00CD74EA"/>
    <w:rsid w:val="00CE2585"/>
    <w:rsid w:val="00CF282B"/>
    <w:rsid w:val="00CF2ABB"/>
    <w:rsid w:val="00CF4037"/>
    <w:rsid w:val="00CF5AD5"/>
    <w:rsid w:val="00CF6AAC"/>
    <w:rsid w:val="00CF7EC5"/>
    <w:rsid w:val="00D00C0E"/>
    <w:rsid w:val="00D06EF5"/>
    <w:rsid w:val="00D10D29"/>
    <w:rsid w:val="00D11A87"/>
    <w:rsid w:val="00D14BD6"/>
    <w:rsid w:val="00D150DC"/>
    <w:rsid w:val="00D1619C"/>
    <w:rsid w:val="00D162A8"/>
    <w:rsid w:val="00D20615"/>
    <w:rsid w:val="00D26F80"/>
    <w:rsid w:val="00D30702"/>
    <w:rsid w:val="00D31C34"/>
    <w:rsid w:val="00D3397F"/>
    <w:rsid w:val="00D35E99"/>
    <w:rsid w:val="00D411FD"/>
    <w:rsid w:val="00D4350B"/>
    <w:rsid w:val="00D523A9"/>
    <w:rsid w:val="00D6128F"/>
    <w:rsid w:val="00D65619"/>
    <w:rsid w:val="00D66DA6"/>
    <w:rsid w:val="00D70710"/>
    <w:rsid w:val="00D7365B"/>
    <w:rsid w:val="00D75666"/>
    <w:rsid w:val="00D80733"/>
    <w:rsid w:val="00D82AB7"/>
    <w:rsid w:val="00D9350C"/>
    <w:rsid w:val="00D93E0D"/>
    <w:rsid w:val="00D9470C"/>
    <w:rsid w:val="00D950B5"/>
    <w:rsid w:val="00D957D9"/>
    <w:rsid w:val="00D95FAE"/>
    <w:rsid w:val="00D95FFB"/>
    <w:rsid w:val="00D9741D"/>
    <w:rsid w:val="00DA2B43"/>
    <w:rsid w:val="00DA3424"/>
    <w:rsid w:val="00DA4747"/>
    <w:rsid w:val="00DA51E6"/>
    <w:rsid w:val="00DA5B6B"/>
    <w:rsid w:val="00DB2A02"/>
    <w:rsid w:val="00DB5E4F"/>
    <w:rsid w:val="00DC19BC"/>
    <w:rsid w:val="00DC6857"/>
    <w:rsid w:val="00DD3086"/>
    <w:rsid w:val="00DD3690"/>
    <w:rsid w:val="00DD771D"/>
    <w:rsid w:val="00DE0087"/>
    <w:rsid w:val="00DE16C2"/>
    <w:rsid w:val="00DE31AA"/>
    <w:rsid w:val="00DF00E2"/>
    <w:rsid w:val="00DF043A"/>
    <w:rsid w:val="00DF13F9"/>
    <w:rsid w:val="00DF6F84"/>
    <w:rsid w:val="00E006BB"/>
    <w:rsid w:val="00E00E0E"/>
    <w:rsid w:val="00E045F9"/>
    <w:rsid w:val="00E05461"/>
    <w:rsid w:val="00E056CF"/>
    <w:rsid w:val="00E0607D"/>
    <w:rsid w:val="00E0689E"/>
    <w:rsid w:val="00E0725D"/>
    <w:rsid w:val="00E14343"/>
    <w:rsid w:val="00E17046"/>
    <w:rsid w:val="00E170CF"/>
    <w:rsid w:val="00E204BC"/>
    <w:rsid w:val="00E215C4"/>
    <w:rsid w:val="00E220D7"/>
    <w:rsid w:val="00E32928"/>
    <w:rsid w:val="00E342C4"/>
    <w:rsid w:val="00E41B15"/>
    <w:rsid w:val="00E41D35"/>
    <w:rsid w:val="00E441FB"/>
    <w:rsid w:val="00E459AC"/>
    <w:rsid w:val="00E5098B"/>
    <w:rsid w:val="00E51E06"/>
    <w:rsid w:val="00E56234"/>
    <w:rsid w:val="00E56B37"/>
    <w:rsid w:val="00E5734F"/>
    <w:rsid w:val="00E62001"/>
    <w:rsid w:val="00E63E52"/>
    <w:rsid w:val="00E645A6"/>
    <w:rsid w:val="00E71601"/>
    <w:rsid w:val="00E730DC"/>
    <w:rsid w:val="00E748B2"/>
    <w:rsid w:val="00E74975"/>
    <w:rsid w:val="00E7611D"/>
    <w:rsid w:val="00E76E95"/>
    <w:rsid w:val="00E81A9D"/>
    <w:rsid w:val="00E84DF0"/>
    <w:rsid w:val="00E87822"/>
    <w:rsid w:val="00E87E3B"/>
    <w:rsid w:val="00E924DC"/>
    <w:rsid w:val="00E92714"/>
    <w:rsid w:val="00E94530"/>
    <w:rsid w:val="00E96720"/>
    <w:rsid w:val="00EA23F3"/>
    <w:rsid w:val="00EA30C7"/>
    <w:rsid w:val="00EA30DA"/>
    <w:rsid w:val="00EA5DD9"/>
    <w:rsid w:val="00EB5384"/>
    <w:rsid w:val="00EB63A9"/>
    <w:rsid w:val="00EB68C4"/>
    <w:rsid w:val="00EB696C"/>
    <w:rsid w:val="00EC2DD9"/>
    <w:rsid w:val="00EC58DB"/>
    <w:rsid w:val="00EC7E2D"/>
    <w:rsid w:val="00EE021B"/>
    <w:rsid w:val="00EE2B5B"/>
    <w:rsid w:val="00EF0166"/>
    <w:rsid w:val="00EF1141"/>
    <w:rsid w:val="00EF3F97"/>
    <w:rsid w:val="00EF722C"/>
    <w:rsid w:val="00EF78D8"/>
    <w:rsid w:val="00F011E1"/>
    <w:rsid w:val="00F02027"/>
    <w:rsid w:val="00F06B89"/>
    <w:rsid w:val="00F11268"/>
    <w:rsid w:val="00F11A48"/>
    <w:rsid w:val="00F14071"/>
    <w:rsid w:val="00F147C5"/>
    <w:rsid w:val="00F2083C"/>
    <w:rsid w:val="00F20DEB"/>
    <w:rsid w:val="00F24546"/>
    <w:rsid w:val="00F24CD8"/>
    <w:rsid w:val="00F25A65"/>
    <w:rsid w:val="00F3601D"/>
    <w:rsid w:val="00F363BE"/>
    <w:rsid w:val="00F36F5B"/>
    <w:rsid w:val="00F43B7B"/>
    <w:rsid w:val="00F43BFC"/>
    <w:rsid w:val="00F45813"/>
    <w:rsid w:val="00F4783B"/>
    <w:rsid w:val="00F51D67"/>
    <w:rsid w:val="00F520C8"/>
    <w:rsid w:val="00F54913"/>
    <w:rsid w:val="00F55403"/>
    <w:rsid w:val="00F55D32"/>
    <w:rsid w:val="00F5737B"/>
    <w:rsid w:val="00F610B1"/>
    <w:rsid w:val="00F62650"/>
    <w:rsid w:val="00F62D1C"/>
    <w:rsid w:val="00F63B98"/>
    <w:rsid w:val="00F6610B"/>
    <w:rsid w:val="00F6615E"/>
    <w:rsid w:val="00F7088D"/>
    <w:rsid w:val="00F70EDD"/>
    <w:rsid w:val="00F711A5"/>
    <w:rsid w:val="00F721DC"/>
    <w:rsid w:val="00F722E4"/>
    <w:rsid w:val="00F723A5"/>
    <w:rsid w:val="00F749D7"/>
    <w:rsid w:val="00F75070"/>
    <w:rsid w:val="00F76B8F"/>
    <w:rsid w:val="00F77E0A"/>
    <w:rsid w:val="00F80233"/>
    <w:rsid w:val="00F81233"/>
    <w:rsid w:val="00F81F30"/>
    <w:rsid w:val="00F867A8"/>
    <w:rsid w:val="00F87327"/>
    <w:rsid w:val="00F87679"/>
    <w:rsid w:val="00F87A7A"/>
    <w:rsid w:val="00F93049"/>
    <w:rsid w:val="00F96CB1"/>
    <w:rsid w:val="00F973F6"/>
    <w:rsid w:val="00F977DF"/>
    <w:rsid w:val="00FA5ECE"/>
    <w:rsid w:val="00FB0C35"/>
    <w:rsid w:val="00FB2250"/>
    <w:rsid w:val="00FB5AF1"/>
    <w:rsid w:val="00FB6AB6"/>
    <w:rsid w:val="00FC0E23"/>
    <w:rsid w:val="00FC3C33"/>
    <w:rsid w:val="00FC529C"/>
    <w:rsid w:val="00FC57F1"/>
    <w:rsid w:val="00FC58DB"/>
    <w:rsid w:val="00FC5F45"/>
    <w:rsid w:val="00FC7E94"/>
    <w:rsid w:val="00FD0C5A"/>
    <w:rsid w:val="00FD360F"/>
    <w:rsid w:val="00FD530A"/>
    <w:rsid w:val="00FD57C7"/>
    <w:rsid w:val="00FE30CA"/>
    <w:rsid w:val="00FE739E"/>
    <w:rsid w:val="00FF1518"/>
    <w:rsid w:val="00FF28CA"/>
    <w:rsid w:val="00FF4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866FB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5319"/>
    <w:pPr>
      <w:spacing w:line="264" w:lineRule="auto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A14045"/>
    <w:pPr>
      <w:keepNext/>
      <w:keepLines/>
      <w:numPr>
        <w:numId w:val="2"/>
      </w:numPr>
      <w:tabs>
        <w:tab w:val="left" w:pos="720"/>
      </w:tabs>
      <w:spacing w:before="60" w:after="60"/>
      <w:outlineLvl w:val="0"/>
    </w:pPr>
    <w:rPr>
      <w:rFonts w:cs="Arial"/>
      <w:b/>
      <w:bCs/>
      <w:kern w:val="32"/>
      <w:szCs w:val="40"/>
      <w:lang w:eastAsia="en-US"/>
    </w:rPr>
  </w:style>
  <w:style w:type="paragraph" w:styleId="Nadpis2">
    <w:name w:val="heading 2"/>
    <w:basedOn w:val="Normln"/>
    <w:next w:val="Normln"/>
    <w:qFormat/>
    <w:rsid w:val="00AC3355"/>
    <w:pPr>
      <w:numPr>
        <w:ilvl w:val="1"/>
        <w:numId w:val="2"/>
      </w:numPr>
      <w:jc w:val="left"/>
      <w:outlineLvl w:val="1"/>
    </w:pPr>
    <w:rPr>
      <w:rFonts w:cs="Arial"/>
      <w:bCs/>
      <w:iCs/>
      <w:lang w:eastAsia="en-US"/>
    </w:rPr>
  </w:style>
  <w:style w:type="paragraph" w:styleId="Nadpis3">
    <w:name w:val="heading 3"/>
    <w:basedOn w:val="Nadpis2"/>
    <w:qFormat/>
    <w:rsid w:val="006B0442"/>
    <w:pPr>
      <w:numPr>
        <w:ilvl w:val="0"/>
        <w:numId w:val="0"/>
      </w:numPr>
      <w:outlineLvl w:val="2"/>
    </w:pPr>
    <w:rPr>
      <w:bCs w:val="0"/>
      <w:i/>
      <w:szCs w:val="22"/>
    </w:rPr>
  </w:style>
  <w:style w:type="paragraph" w:styleId="Nadpis4">
    <w:name w:val="heading 4"/>
    <w:basedOn w:val="Nadpis3"/>
    <w:next w:val="Normln"/>
    <w:qFormat/>
    <w:rsid w:val="00F62650"/>
    <w:pPr>
      <w:keepNext/>
      <w:numPr>
        <w:ilvl w:val="3"/>
      </w:numPr>
      <w:outlineLvl w:val="3"/>
    </w:pPr>
    <w:rPr>
      <w:color w:val="000000"/>
      <w:szCs w:val="20"/>
      <w:lang w:val="en-GB"/>
    </w:rPr>
  </w:style>
  <w:style w:type="paragraph" w:styleId="Nadpis5">
    <w:name w:val="heading 5"/>
    <w:basedOn w:val="Normln"/>
    <w:next w:val="Normln"/>
    <w:qFormat/>
    <w:rsid w:val="00202BA3"/>
    <w:pPr>
      <w:keepNext/>
      <w:numPr>
        <w:ilvl w:val="4"/>
        <w:numId w:val="3"/>
      </w:numPr>
      <w:tabs>
        <w:tab w:val="left" w:pos="720"/>
      </w:tabs>
      <w:spacing w:before="60" w:after="60"/>
      <w:ind w:left="720" w:hanging="720"/>
      <w:outlineLvl w:val="4"/>
    </w:pPr>
    <w:rPr>
      <w:rFonts w:ascii="Palatino Linotype" w:hAnsi="Palatino Linotype"/>
      <w:bCs/>
      <w:i/>
      <w:iCs/>
      <w:szCs w:val="26"/>
    </w:rPr>
  </w:style>
  <w:style w:type="paragraph" w:styleId="Nadpis6">
    <w:name w:val="heading 6"/>
    <w:basedOn w:val="Nadpis4"/>
    <w:next w:val="Normln"/>
    <w:qFormat/>
    <w:rsid w:val="0002727A"/>
    <w:pPr>
      <w:numPr>
        <w:ilvl w:val="0"/>
        <w:numId w:val="4"/>
      </w:numPr>
      <w:spacing w:before="60" w:after="60" w:line="280" w:lineRule="atLeast"/>
      <w:outlineLvl w:val="5"/>
    </w:pPr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Mott11">
    <w:name w:val="Mott11"/>
    <w:basedOn w:val="Normlntabulka"/>
    <w:semiHidden/>
    <w:rsid w:val="00C41456"/>
    <w:pPr>
      <w:jc w:val="right"/>
    </w:pPr>
    <w:rPr>
      <w:rFonts w:ascii="Arial" w:hAnsi="Arial"/>
    </w:rPr>
    <w:tblPr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</w:tblPr>
    <w:tcPr>
      <w:vAlign w:val="center"/>
    </w:tcPr>
    <w:tblStylePr w:type="firstRow">
      <w:pPr>
        <w:jc w:val="center"/>
      </w:pPr>
      <w:rPr>
        <w:rFonts w:ascii="Arial" w:hAnsi="Arial"/>
        <w:b/>
        <w:bCs/>
        <w:sz w:val="20"/>
      </w:rPr>
      <w:tblPr/>
      <w:tcPr>
        <w:tcBorders>
          <w:top w:val="single" w:sz="12" w:space="0" w:color="000080"/>
          <w:left w:val="single" w:sz="4" w:space="0" w:color="C0C0C0"/>
          <w:bottom w:val="single" w:sz="8" w:space="0" w:color="000080"/>
          <w:right w:val="single" w:sz="4" w:space="0" w:color="C0C0C0"/>
          <w:insideV w:val="single" w:sz="4" w:space="0" w:color="C0C0C0"/>
          <w:tl2br w:val="none" w:sz="0" w:space="0" w:color="auto"/>
          <w:tr2bl w:val="none" w:sz="0" w:space="0" w:color="auto"/>
        </w:tcBorders>
        <w:shd w:val="clear" w:color="auto" w:fill="auto"/>
      </w:tcPr>
    </w:tblStylePr>
    <w:tblStylePr w:type="lastRow">
      <w:rPr>
        <w:rFonts w:ascii="Arial" w:hAnsi="Arial"/>
      </w:rPr>
      <w:tblPr/>
      <w:tcPr>
        <w:tcBorders>
          <w:top w:val="nil"/>
          <w:left w:val="single" w:sz="4" w:space="0" w:color="C0C0C0"/>
          <w:bottom w:val="single" w:sz="12" w:space="0" w:color="000080"/>
          <w:right w:val="single" w:sz="4" w:space="0" w:color="C0C0C0"/>
          <w:insideH w:val="nil"/>
          <w:insideV w:val="single" w:sz="4" w:space="0" w:color="C0C0C0"/>
          <w:tl2br w:val="nil"/>
          <w:tr2bl w:val="nil"/>
        </w:tcBorders>
        <w:shd w:val="clear" w:color="auto" w:fill="auto"/>
      </w:tcPr>
    </w:tblStylePr>
    <w:tblStylePr w:type="firstCol">
      <w:pPr>
        <w:jc w:val="left"/>
      </w:pPr>
      <w:rPr>
        <w:rFonts w:ascii="Arial" w:hAnsi="Arial"/>
        <w:b/>
        <w:bCs/>
        <w:sz w:val="20"/>
      </w:rPr>
      <w:tblPr/>
      <w:tcPr>
        <w:tcBorders>
          <w:tl2br w:val="none" w:sz="0" w:space="0" w:color="auto"/>
          <w:tr2bl w:val="none" w:sz="0" w:space="0" w:color="auto"/>
        </w:tcBorders>
        <w:vAlign w:val="center"/>
      </w:tcPr>
    </w:tblStylePr>
  </w:style>
  <w:style w:type="paragraph" w:styleId="Obsah1">
    <w:name w:val="toc 1"/>
    <w:aliases w:val="Obsah 111"/>
    <w:basedOn w:val="Normln"/>
    <w:next w:val="Normln"/>
    <w:autoRedefine/>
    <w:uiPriority w:val="39"/>
    <w:rsid w:val="007F5319"/>
    <w:pPr>
      <w:tabs>
        <w:tab w:val="left" w:pos="720"/>
        <w:tab w:val="right" w:leader="dot" w:pos="9180"/>
      </w:tabs>
      <w:spacing w:before="120" w:after="120"/>
      <w:ind w:left="720" w:hanging="720"/>
      <w:jc w:val="left"/>
    </w:pPr>
    <w:rPr>
      <w:rFonts w:cs="Arial"/>
      <w:b/>
      <w:noProof/>
      <w:szCs w:val="22"/>
    </w:rPr>
  </w:style>
  <w:style w:type="paragraph" w:styleId="Obsah2">
    <w:name w:val="toc 2"/>
    <w:basedOn w:val="Normln"/>
    <w:next w:val="Normln"/>
    <w:semiHidden/>
    <w:rsid w:val="0052336E"/>
    <w:pPr>
      <w:tabs>
        <w:tab w:val="left" w:pos="960"/>
        <w:tab w:val="right" w:leader="dot" w:pos="9062"/>
      </w:tabs>
      <w:spacing w:before="120"/>
      <w:ind w:left="994" w:hanging="749"/>
    </w:pPr>
    <w:rPr>
      <w:rFonts w:ascii="Palatino Linotype" w:hAnsi="Palatino Linotype"/>
      <w:szCs w:val="22"/>
    </w:rPr>
  </w:style>
  <w:style w:type="paragraph" w:styleId="Obsah3">
    <w:name w:val="toc 3"/>
    <w:basedOn w:val="Normln"/>
    <w:next w:val="Normln"/>
    <w:semiHidden/>
    <w:rsid w:val="00645DCD"/>
    <w:pPr>
      <w:spacing w:before="60"/>
      <w:ind w:left="482"/>
    </w:pPr>
    <w:rPr>
      <w:szCs w:val="20"/>
    </w:rPr>
  </w:style>
  <w:style w:type="character" w:styleId="Odkaznakoment">
    <w:name w:val="annotation reference"/>
    <w:basedOn w:val="Standardnpsmoodstavce"/>
    <w:semiHidden/>
    <w:rsid w:val="00F62650"/>
    <w:rPr>
      <w:rFonts w:ascii="Arial" w:hAnsi="Arial"/>
      <w:sz w:val="16"/>
      <w:szCs w:val="16"/>
    </w:rPr>
  </w:style>
  <w:style w:type="paragraph" w:styleId="Seznamobrzk">
    <w:name w:val="table of figures"/>
    <w:basedOn w:val="Normln"/>
    <w:next w:val="Normln"/>
    <w:semiHidden/>
    <w:rsid w:val="00645DCD"/>
    <w:pPr>
      <w:spacing w:before="120" w:line="280" w:lineRule="atLeast"/>
      <w:ind w:left="1134" w:hanging="1134"/>
      <w:jc w:val="left"/>
    </w:pPr>
    <w:rPr>
      <w:sz w:val="18"/>
      <w:szCs w:val="20"/>
      <w:lang w:val="en-GB"/>
    </w:rPr>
  </w:style>
  <w:style w:type="paragraph" w:customStyle="1" w:styleId="TabTextLevo">
    <w:name w:val="Tab Text Levo"/>
    <w:basedOn w:val="Normln"/>
    <w:semiHidden/>
    <w:rsid w:val="00F977DF"/>
    <w:pPr>
      <w:spacing w:before="60" w:after="60"/>
      <w:jc w:val="left"/>
    </w:pPr>
    <w:rPr>
      <w:sz w:val="18"/>
      <w:szCs w:val="20"/>
    </w:rPr>
  </w:style>
  <w:style w:type="paragraph" w:customStyle="1" w:styleId="TabTextLevoTun">
    <w:name w:val="Tab Text Levo Tučně"/>
    <w:basedOn w:val="Normln"/>
    <w:semiHidden/>
    <w:rsid w:val="00F977DF"/>
    <w:pPr>
      <w:spacing w:before="60" w:after="60"/>
      <w:jc w:val="left"/>
    </w:pPr>
    <w:rPr>
      <w:b/>
      <w:bCs/>
      <w:sz w:val="18"/>
      <w:szCs w:val="20"/>
    </w:rPr>
  </w:style>
  <w:style w:type="paragraph" w:customStyle="1" w:styleId="TabTextStedTune">
    <w:name w:val="Tab Text Střed Tučne"/>
    <w:basedOn w:val="Normln"/>
    <w:semiHidden/>
    <w:rsid w:val="00F977DF"/>
    <w:pPr>
      <w:spacing w:before="40" w:after="40"/>
      <w:jc w:val="center"/>
    </w:pPr>
    <w:rPr>
      <w:b/>
      <w:bCs/>
      <w:sz w:val="18"/>
      <w:szCs w:val="20"/>
    </w:rPr>
  </w:style>
  <w:style w:type="paragraph" w:customStyle="1" w:styleId="TabulkaNadpisPravo">
    <w:name w:val="Tabulka Nadpis Pravo"/>
    <w:basedOn w:val="Normln"/>
    <w:semiHidden/>
    <w:rsid w:val="00C41456"/>
    <w:pPr>
      <w:jc w:val="right"/>
    </w:pPr>
    <w:rPr>
      <w:bCs/>
    </w:rPr>
  </w:style>
  <w:style w:type="paragraph" w:customStyle="1" w:styleId="TabulkaTextLevo">
    <w:name w:val="Tabulka Text Levo"/>
    <w:basedOn w:val="Normln"/>
    <w:semiHidden/>
    <w:rsid w:val="00F977DF"/>
    <w:pPr>
      <w:spacing w:before="60" w:after="60"/>
      <w:jc w:val="left"/>
    </w:pPr>
    <w:rPr>
      <w:sz w:val="18"/>
      <w:szCs w:val="20"/>
    </w:rPr>
  </w:style>
  <w:style w:type="paragraph" w:customStyle="1" w:styleId="text">
    <w:name w:val="text"/>
    <w:basedOn w:val="Normln"/>
    <w:semiHidden/>
    <w:rsid w:val="00F977DF"/>
    <w:pPr>
      <w:spacing w:before="100" w:after="100" w:line="240" w:lineRule="auto"/>
      <w:ind w:left="100" w:right="100" w:firstLine="240"/>
    </w:pPr>
    <w:rPr>
      <w:rFonts w:ascii="Verdana" w:hAnsi="Verdana"/>
      <w:sz w:val="16"/>
      <w:szCs w:val="16"/>
    </w:rPr>
  </w:style>
  <w:style w:type="paragraph" w:styleId="Zhlav">
    <w:name w:val="header"/>
    <w:basedOn w:val="Normln"/>
    <w:semiHidden/>
    <w:rsid w:val="00F977DF"/>
    <w:pPr>
      <w:tabs>
        <w:tab w:val="center" w:pos="4536"/>
        <w:tab w:val="right" w:pos="9072"/>
      </w:tabs>
    </w:pPr>
  </w:style>
  <w:style w:type="paragraph" w:customStyle="1" w:styleId="Zkratky">
    <w:name w:val="Zkratky"/>
    <w:basedOn w:val="Normln"/>
    <w:semiHidden/>
    <w:rsid w:val="00F977DF"/>
    <w:pPr>
      <w:spacing w:before="60" w:after="60"/>
    </w:pPr>
    <w:rPr>
      <w:b/>
      <w:szCs w:val="21"/>
    </w:rPr>
  </w:style>
  <w:style w:type="paragraph" w:customStyle="1" w:styleId="ZkratkyPopis">
    <w:name w:val="Zkratky Popis"/>
    <w:basedOn w:val="Normln"/>
    <w:semiHidden/>
    <w:rsid w:val="00F977DF"/>
    <w:pPr>
      <w:spacing w:before="60" w:after="60"/>
    </w:pPr>
    <w:rPr>
      <w:szCs w:val="21"/>
    </w:rPr>
  </w:style>
  <w:style w:type="character" w:styleId="Znakapoznpodarou">
    <w:name w:val="footnote reference"/>
    <w:basedOn w:val="Standardnpsmoodstavce"/>
    <w:semiHidden/>
    <w:rsid w:val="00645DCD"/>
    <w:rPr>
      <w:vertAlign w:val="superscript"/>
    </w:rPr>
  </w:style>
  <w:style w:type="paragraph" w:styleId="Textpoznpodarou">
    <w:name w:val="footnote text"/>
    <w:basedOn w:val="Normln"/>
    <w:semiHidden/>
    <w:rsid w:val="009E3F7E"/>
    <w:pPr>
      <w:numPr>
        <w:numId w:val="1"/>
      </w:numPr>
      <w:spacing w:before="120"/>
    </w:pPr>
    <w:rPr>
      <w:rFonts w:cs="Arial"/>
      <w:sz w:val="18"/>
      <w:szCs w:val="18"/>
      <w:lang w:val="en-GB"/>
    </w:rPr>
  </w:style>
  <w:style w:type="paragraph" w:styleId="Textkomente">
    <w:name w:val="annotation text"/>
    <w:basedOn w:val="Normln"/>
    <w:semiHidden/>
    <w:rsid w:val="00926439"/>
    <w:rPr>
      <w:szCs w:val="20"/>
    </w:rPr>
  </w:style>
  <w:style w:type="paragraph" w:styleId="Pedmtkomente">
    <w:name w:val="annotation subject"/>
    <w:basedOn w:val="Textkomente"/>
    <w:next w:val="Textkomente"/>
    <w:semiHidden/>
    <w:rsid w:val="00926439"/>
    <w:rPr>
      <w:b/>
      <w:bCs/>
    </w:rPr>
  </w:style>
  <w:style w:type="paragraph" w:styleId="Textbubliny">
    <w:name w:val="Balloon Text"/>
    <w:basedOn w:val="Normln"/>
    <w:semiHidden/>
    <w:rsid w:val="00926439"/>
    <w:rPr>
      <w:rFonts w:ascii="Tahoma" w:hAnsi="Tahoma" w:cs="Tahoma"/>
      <w:sz w:val="16"/>
      <w:szCs w:val="16"/>
    </w:rPr>
  </w:style>
  <w:style w:type="paragraph" w:styleId="Obsah4">
    <w:name w:val="toc 4"/>
    <w:basedOn w:val="Normln"/>
    <w:next w:val="Normln"/>
    <w:autoRedefine/>
    <w:semiHidden/>
    <w:rsid w:val="00E17046"/>
    <w:pPr>
      <w:ind w:left="720"/>
    </w:pPr>
    <w:rPr>
      <w:rFonts w:ascii="Times New Roman" w:hAnsi="Times New Roman"/>
    </w:rPr>
  </w:style>
  <w:style w:type="paragraph" w:styleId="Obsah5">
    <w:name w:val="toc 5"/>
    <w:basedOn w:val="Normln"/>
    <w:next w:val="Normln"/>
    <w:autoRedefine/>
    <w:semiHidden/>
    <w:rsid w:val="00E17046"/>
    <w:pPr>
      <w:ind w:left="960"/>
    </w:pPr>
    <w:rPr>
      <w:rFonts w:ascii="Times New Roman" w:hAnsi="Times New Roman"/>
    </w:rPr>
  </w:style>
  <w:style w:type="paragraph" w:styleId="Obsah6">
    <w:name w:val="toc 6"/>
    <w:basedOn w:val="Normln"/>
    <w:next w:val="Normln"/>
    <w:autoRedefine/>
    <w:semiHidden/>
    <w:rsid w:val="00E17046"/>
    <w:pPr>
      <w:ind w:left="1200"/>
    </w:pPr>
    <w:rPr>
      <w:rFonts w:ascii="Times New Roman" w:hAnsi="Times New Roman"/>
    </w:rPr>
  </w:style>
  <w:style w:type="paragraph" w:styleId="Obsah7">
    <w:name w:val="toc 7"/>
    <w:basedOn w:val="Normln"/>
    <w:next w:val="Normln"/>
    <w:autoRedefine/>
    <w:semiHidden/>
    <w:rsid w:val="00E17046"/>
    <w:pPr>
      <w:ind w:left="1440"/>
    </w:pPr>
    <w:rPr>
      <w:rFonts w:ascii="Times New Roman" w:hAnsi="Times New Roman"/>
    </w:rPr>
  </w:style>
  <w:style w:type="paragraph" w:styleId="Obsah8">
    <w:name w:val="toc 8"/>
    <w:basedOn w:val="Normln"/>
    <w:next w:val="Normln"/>
    <w:autoRedefine/>
    <w:semiHidden/>
    <w:rsid w:val="00E17046"/>
    <w:pPr>
      <w:ind w:left="1680"/>
    </w:pPr>
    <w:rPr>
      <w:rFonts w:ascii="Times New Roman" w:hAnsi="Times New Roman"/>
    </w:rPr>
  </w:style>
  <w:style w:type="paragraph" w:styleId="Obsah9">
    <w:name w:val="toc 9"/>
    <w:basedOn w:val="Normln"/>
    <w:next w:val="Normln"/>
    <w:autoRedefine/>
    <w:semiHidden/>
    <w:rsid w:val="00E17046"/>
    <w:pPr>
      <w:ind w:left="1920"/>
    </w:pPr>
    <w:rPr>
      <w:rFonts w:ascii="Times New Roman" w:hAnsi="Times New Roman"/>
    </w:rPr>
  </w:style>
  <w:style w:type="paragraph" w:customStyle="1" w:styleId="StylTunAutomatickzarovnnnastedPed3bZa3b">
    <w:name w:val="Styl Tučné Automatická zarovnání na střed Před:  3 b. Za:  3 b."/>
    <w:basedOn w:val="Normln"/>
    <w:rsid w:val="001771AA"/>
    <w:pPr>
      <w:spacing w:before="60" w:after="60"/>
      <w:jc w:val="center"/>
    </w:pPr>
    <w:rPr>
      <w:bCs/>
      <w:szCs w:val="20"/>
    </w:rPr>
  </w:style>
  <w:style w:type="character" w:styleId="Hypertextovodkaz">
    <w:name w:val="Hyperlink"/>
    <w:basedOn w:val="Standardnpsmoodstavce"/>
    <w:uiPriority w:val="99"/>
    <w:rsid w:val="001771AA"/>
    <w:rPr>
      <w:color w:val="0000FF"/>
      <w:u w:val="single"/>
    </w:rPr>
  </w:style>
  <w:style w:type="paragraph" w:styleId="Zpat">
    <w:name w:val="footer"/>
    <w:basedOn w:val="Normln"/>
    <w:rsid w:val="00A45DD9"/>
    <w:pPr>
      <w:tabs>
        <w:tab w:val="center" w:pos="4536"/>
        <w:tab w:val="right" w:pos="9072"/>
      </w:tabs>
    </w:pPr>
  </w:style>
  <w:style w:type="paragraph" w:customStyle="1" w:styleId="StylPalatinoLinotype10bAutomatickPed3bZa3b">
    <w:name w:val="Styl Palatino Linotype 10 b. Automatická Před:  3 b. Za:  3 b."/>
    <w:basedOn w:val="Normln"/>
    <w:rsid w:val="00A14045"/>
    <w:pPr>
      <w:keepNext/>
      <w:spacing w:before="60" w:after="60"/>
    </w:pPr>
    <w:rPr>
      <w:szCs w:val="20"/>
    </w:rPr>
  </w:style>
  <w:style w:type="paragraph" w:customStyle="1" w:styleId="StylPalatinoLinotype10bTunAutomatickPed3bZa">
    <w:name w:val="Styl Palatino Linotype 10 b. Tučné Automatická Před:  3 b. Za..."/>
    <w:basedOn w:val="Normln"/>
    <w:rsid w:val="00A14045"/>
    <w:pPr>
      <w:keepNext/>
      <w:spacing w:before="60" w:after="60"/>
    </w:pPr>
    <w:rPr>
      <w:b/>
      <w:bCs/>
      <w:szCs w:val="20"/>
    </w:rPr>
  </w:style>
  <w:style w:type="paragraph" w:customStyle="1" w:styleId="Text18modr">
    <w:name w:val="Text 18 modrý"/>
    <w:basedOn w:val="Normln"/>
    <w:rsid w:val="0033386A"/>
    <w:pPr>
      <w:spacing w:after="120" w:line="288" w:lineRule="auto"/>
    </w:pPr>
    <w:rPr>
      <w:rFonts w:cs="Arial"/>
      <w:color w:val="0063AC"/>
      <w:sz w:val="36"/>
      <w:szCs w:val="36"/>
    </w:rPr>
  </w:style>
  <w:style w:type="paragraph" w:customStyle="1" w:styleId="Bezodstavcovhostylu">
    <w:name w:val="[Bez odstavcového stylu]"/>
    <w:rsid w:val="006075E0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Styl4">
    <w:name w:val="Styl4"/>
    <w:basedOn w:val="Standardnpsmoodstavce"/>
    <w:rsid w:val="006075E0"/>
    <w:rPr>
      <w:rFonts w:ascii="JohnSans Text Pro" w:hAnsi="JohnSans Text Pro" w:cs="AbcGreen"/>
      <w:color w:val="70777C"/>
      <w:w w:val="101"/>
      <w:sz w:val="18"/>
      <w:szCs w:val="18"/>
      <w:lang w:val="en-US"/>
    </w:rPr>
  </w:style>
  <w:style w:type="character" w:customStyle="1" w:styleId="Styl5">
    <w:name w:val="Styl5"/>
    <w:basedOn w:val="Standardnpsmoodstavce"/>
    <w:rsid w:val="006075E0"/>
    <w:rPr>
      <w:rFonts w:cs="AbcGreen"/>
      <w:color w:val="0062AC"/>
      <w:w w:val="101"/>
      <w:sz w:val="18"/>
      <w:szCs w:val="18"/>
      <w:lang w:val="en-US"/>
    </w:rPr>
  </w:style>
  <w:style w:type="paragraph" w:styleId="Seznamsodrkami">
    <w:name w:val="List Bullet"/>
    <w:basedOn w:val="Normln"/>
    <w:rsid w:val="00A14045"/>
    <w:pPr>
      <w:numPr>
        <w:numId w:val="5"/>
      </w:numPr>
      <w:ind w:left="357" w:hanging="357"/>
    </w:pPr>
  </w:style>
  <w:style w:type="paragraph" w:customStyle="1" w:styleId="StylPalatinoLinotypeTunzarovnnnastedPed3bZa">
    <w:name w:val="Styl Palatino Linotype Tučné zarovnání na střed Před:  3 b. Za..."/>
    <w:basedOn w:val="Normln"/>
    <w:rsid w:val="00A14045"/>
    <w:pPr>
      <w:spacing w:before="60" w:after="60"/>
      <w:jc w:val="center"/>
    </w:pPr>
    <w:rPr>
      <w:b/>
      <w:bCs/>
      <w:szCs w:val="20"/>
    </w:rPr>
  </w:style>
  <w:style w:type="paragraph" w:customStyle="1" w:styleId="StylNadpis2Doleva">
    <w:name w:val="Styl Nadpis 2 + Doleva"/>
    <w:basedOn w:val="Nadpis2"/>
    <w:rsid w:val="00A14045"/>
    <w:rPr>
      <w:rFonts w:cs="Times New Roman"/>
      <w:bCs w:val="0"/>
      <w:iCs w:val="0"/>
      <w:szCs w:val="20"/>
    </w:rPr>
  </w:style>
  <w:style w:type="character" w:styleId="Odkaznavysvtlivky">
    <w:name w:val="endnote reference"/>
    <w:basedOn w:val="Standardnpsmoodstavce"/>
    <w:rsid w:val="00F62650"/>
    <w:rPr>
      <w:vertAlign w:val="superscript"/>
    </w:rPr>
  </w:style>
  <w:style w:type="paragraph" w:customStyle="1" w:styleId="Styl18bBlDolevaZa6bdkovnNsobky12">
    <w:name w:val="Styl 18 b. Bílá Doleva Za:  6 b. Řádkování:  Násobky 12 ř."/>
    <w:basedOn w:val="Normln"/>
    <w:rsid w:val="00F62650"/>
    <w:pPr>
      <w:spacing w:after="120" w:line="288" w:lineRule="auto"/>
      <w:jc w:val="left"/>
    </w:pPr>
    <w:rPr>
      <w:color w:val="FFFFFF"/>
      <w:sz w:val="36"/>
      <w:szCs w:val="20"/>
    </w:rPr>
  </w:style>
  <w:style w:type="paragraph" w:customStyle="1" w:styleId="Styl18bVlastnbarvaRGB0">
    <w:name w:val="Styl 18 b. Vlastní barva(RGB(0"/>
    <w:aliases w:val="99,172)) Za:  6 b. Řádkování:  N..."/>
    <w:basedOn w:val="Normln"/>
    <w:rsid w:val="00F62650"/>
    <w:pPr>
      <w:spacing w:after="120" w:line="288" w:lineRule="auto"/>
      <w:jc w:val="left"/>
    </w:pPr>
    <w:rPr>
      <w:color w:val="0063AC"/>
      <w:sz w:val="36"/>
      <w:szCs w:val="20"/>
    </w:rPr>
  </w:style>
  <w:style w:type="character" w:customStyle="1" w:styleId="StylPalatinoLinotype16bTun">
    <w:name w:val="Styl Palatino Linotype 16 b. Tučné"/>
    <w:basedOn w:val="Standardnpsmoodstavce"/>
    <w:rsid w:val="007F5319"/>
    <w:rPr>
      <w:rFonts w:ascii="Arial" w:hAnsi="Arial"/>
      <w:b/>
      <w:bCs/>
      <w:sz w:val="32"/>
    </w:rPr>
  </w:style>
  <w:style w:type="paragraph" w:styleId="Odstavecseseznamem">
    <w:name w:val="List Paragraph"/>
    <w:basedOn w:val="Normln"/>
    <w:qFormat/>
    <w:rsid w:val="00997F99"/>
    <w:pPr>
      <w:spacing w:after="200" w:line="276" w:lineRule="auto"/>
      <w:ind w:left="720"/>
      <w:contextualSpacing/>
      <w:jc w:val="left"/>
    </w:pPr>
    <w:rPr>
      <w:rFonts w:ascii="Arial Narrow" w:eastAsia="Calibri" w:hAnsi="Arial Narrow"/>
      <w:sz w:val="24"/>
      <w:szCs w:val="22"/>
      <w:lang w:eastAsia="en-US"/>
    </w:rPr>
  </w:style>
  <w:style w:type="paragraph" w:customStyle="1" w:styleId="oddelovac1">
    <w:name w:val="oddelovac_1"/>
    <w:basedOn w:val="Normln"/>
    <w:rsid w:val="00EA30C7"/>
    <w:pPr>
      <w:spacing w:line="240" w:lineRule="auto"/>
      <w:jc w:val="center"/>
    </w:pPr>
    <w:rPr>
      <w:rFonts w:eastAsia="Arial Unicode MS" w:cs="Arial Unicode MS"/>
      <w:noProof/>
      <w:sz w:val="28"/>
      <w:szCs w:val="28"/>
    </w:rPr>
  </w:style>
  <w:style w:type="paragraph" w:customStyle="1" w:styleId="oddelovac2">
    <w:name w:val="oddelovac_2"/>
    <w:basedOn w:val="oddelovac1"/>
    <w:rsid w:val="00EA30C7"/>
    <w:rPr>
      <w:b/>
      <w:caps/>
    </w:rPr>
  </w:style>
  <w:style w:type="paragraph" w:styleId="Zkladntext2">
    <w:name w:val="Body Text 2"/>
    <w:basedOn w:val="Normln"/>
    <w:rsid w:val="0002727A"/>
    <w:pPr>
      <w:spacing w:after="120" w:line="480" w:lineRule="auto"/>
    </w:pPr>
  </w:style>
  <w:style w:type="paragraph" w:styleId="Revize">
    <w:name w:val="Revision"/>
    <w:hidden/>
    <w:uiPriority w:val="99"/>
    <w:semiHidden/>
    <w:rsid w:val="005F5BF1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2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2447</Words>
  <Characters>14439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Požadavek</vt:lpstr>
    </vt:vector>
  </TitlesOfParts>
  <LinksUpToDate>false</LinksUpToDate>
  <CharactersWithSpaces>16853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Požadavek</dc:title>
  <dc:creator/>
  <cp:lastModifiedBy/>
  <cp:revision>1</cp:revision>
  <cp:lastPrinted>2010-09-30T08:38:00Z</cp:lastPrinted>
  <dcterms:created xsi:type="dcterms:W3CDTF">2021-05-10T20:08:00Z</dcterms:created>
  <dcterms:modified xsi:type="dcterms:W3CDTF">2022-08-25T10:14:00Z</dcterms:modified>
</cp:coreProperties>
</file>